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autoSpaceDE w:val="0"/>
        <w:autoSpaceDN/>
        <w:spacing w:before="0" w:beforeAutospacing="0" w:after="0" w:afterAutospacing="0"/>
        <w:ind w:left="0" w:right="0"/>
        <w:jc w:val="center"/>
        <w:rPr>
          <w:rFonts w:hint="eastAsia" w:ascii="方正小标宋简体" w:hAnsi="方正小标宋简体" w:eastAsia="方正小标宋简体" w:cs="方正小标宋简体"/>
          <w:kern w:val="2"/>
          <w:sz w:val="44"/>
          <w:szCs w:val="44"/>
          <w:lang w:val="en-US" w:eastAsia="zh-CN" w:bidi="ar"/>
        </w:rPr>
      </w:pPr>
      <w:r>
        <w:rPr>
          <w:rFonts w:hint="eastAsia" w:ascii="方正小标宋简体" w:hAnsi="方正小标宋简体" w:eastAsia="方正小标宋简体" w:cs="方正小标宋简体"/>
          <w:kern w:val="2"/>
          <w:sz w:val="44"/>
          <w:szCs w:val="44"/>
          <w:lang w:val="en-US" w:eastAsia="zh-CN" w:bidi="ar"/>
        </w:rPr>
        <w:t>关于提高我县城乡居民最低生活保障和特困人员救助供养标准及孤儿养育津贴标准的通知</w:t>
      </w:r>
    </w:p>
    <w:p>
      <w:pPr>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各乡镇人民政府，县直各部门：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为进一步提高城乡居民最低生活保障水平，充分发挥社会救助巩固脱贫成果助力乡村振兴的兜底保障作用，推进2022年政府工作报告相关部署落地见效，</w:t>
      </w:r>
      <w:r>
        <w:rPr>
          <w:rFonts w:hint="eastAsia" w:ascii="仿宋_GB2312" w:hAnsi="仿宋_GB2312" w:eastAsia="仿宋_GB2312" w:cs="仿宋_GB2312"/>
          <w:sz w:val="32"/>
          <w:szCs w:val="32"/>
        </w:rPr>
        <w:t>根据自治区民政厅、财政厅《关于提高我区城乡居民最低生活保障标准</w:t>
      </w:r>
      <w:r>
        <w:rPr>
          <w:rFonts w:hint="eastAsia" w:ascii="仿宋_GB2312" w:hAnsi="仿宋_GB2312" w:eastAsia="仿宋_GB2312" w:cs="仿宋_GB2312"/>
          <w:sz w:val="32"/>
          <w:szCs w:val="32"/>
          <w:lang w:val="en-US" w:eastAsia="zh-CN"/>
        </w:rPr>
        <w:t>及孤儿养育津贴标准</w:t>
      </w:r>
      <w:r>
        <w:rPr>
          <w:rFonts w:hint="eastAsia" w:ascii="仿宋_GB2312" w:hAnsi="仿宋_GB2312" w:eastAsia="仿宋_GB2312" w:cs="仿宋_GB2312"/>
          <w:sz w:val="32"/>
          <w:szCs w:val="32"/>
        </w:rPr>
        <w:t>的通知》（宁民发〔20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val="en-US" w:eastAsia="zh-CN"/>
        </w:rPr>
        <w:t>文件精神</w:t>
      </w:r>
      <w:r>
        <w:rPr>
          <w:rFonts w:hint="eastAsia" w:ascii="仿宋_GB2312" w:hAnsi="仿宋_GB2312" w:eastAsia="仿宋_GB2312" w:cs="仿宋_GB2312"/>
          <w:sz w:val="32"/>
          <w:szCs w:val="32"/>
          <w:lang w:eastAsia="zh-CN"/>
        </w:rPr>
        <w:t>，经县人民政府</w:t>
      </w:r>
      <w:r>
        <w:rPr>
          <w:rFonts w:hint="eastAsia" w:ascii="仿宋_GB2312" w:hAnsi="仿宋_GB2312" w:eastAsia="仿宋_GB2312" w:cs="仿宋_GB2312"/>
          <w:sz w:val="32"/>
          <w:szCs w:val="32"/>
          <w:lang w:val="en-US" w:eastAsia="zh-CN"/>
        </w:rPr>
        <w:t>2022年第8次常务会议研究，</w:t>
      </w:r>
      <w:r>
        <w:rPr>
          <w:rFonts w:hint="eastAsia" w:ascii="仿宋_GB2312" w:hAnsi="仿宋_GB2312" w:eastAsia="仿宋_GB2312" w:cs="仿宋_GB2312"/>
          <w:sz w:val="32"/>
          <w:szCs w:val="32"/>
          <w:lang w:eastAsia="zh-CN"/>
        </w:rPr>
        <w:t>决定</w:t>
      </w:r>
      <w:r>
        <w:rPr>
          <w:rFonts w:hint="eastAsia" w:ascii="仿宋_GB2312" w:hAnsi="仿宋_GB2312" w:eastAsia="仿宋_GB2312" w:cs="仿宋_GB2312"/>
          <w:sz w:val="32"/>
          <w:szCs w:val="32"/>
          <w:lang w:val="en-US" w:eastAsia="zh-CN"/>
        </w:rPr>
        <w:t>提高我县城乡低保和特困人员供养标准及孤儿养育津贴标准。现就有关事项通知如下：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一、保障水平</w:t>
      </w: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城市最低生活保障标准由每人每月600元提高到650元，财政月人均补差水平不得低于455元；农村最低生活保障标准由每人每年4560元提高到5520元，财政月人均补差水平不得低于322元。城乡特困人员救助供养标准按不低于当地城乡低保标准的1.3倍同步调整。孤儿养育津贴标准按自治区最新调整标准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二、提标标准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最低生活保障标准随城乡居民人均消费支出、人均可支配收入变化和当地财政收支水平状况而适时进行调整。根据保障对象年龄、重病、重残、劳动能力以及家庭困难程度等实行分类施保，科学确定最低生活保障分类分档救助标准，推进城乡社会救助统筹发展，精准实施类别化、差异化救助。</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（一）城市低保标准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1.重点保障类（A类）：保障标准</w:t>
      </w:r>
      <w:r>
        <w:rPr>
          <w:rFonts w:hint="eastAsia" w:ascii="仿宋_GB2312" w:hAnsi="仿宋_GB2312" w:eastAsia="仿宋_GB2312" w:cs="仿宋_GB2312"/>
          <w:sz w:val="32"/>
          <w:szCs w:val="32"/>
        </w:rPr>
        <w:t>由每人每月</w:t>
      </w:r>
      <w:r>
        <w:rPr>
          <w:rFonts w:hint="eastAsia" w:ascii="仿宋_GB2312" w:hAnsi="仿宋_GB2312" w:eastAsia="仿宋_GB2312" w:cs="仿宋_GB2312"/>
          <w:sz w:val="32"/>
          <w:szCs w:val="32"/>
          <w:lang w:val="en-US" w:eastAsia="zh-CN"/>
        </w:rPr>
        <w:t>600</w:t>
      </w:r>
      <w:r>
        <w:rPr>
          <w:rFonts w:hint="eastAsia" w:ascii="仿宋_GB2312" w:hAnsi="仿宋_GB2312" w:eastAsia="仿宋_GB2312" w:cs="仿宋_GB2312"/>
          <w:sz w:val="32"/>
          <w:szCs w:val="32"/>
        </w:rPr>
        <w:t>元提高</w:t>
      </w:r>
      <w:r>
        <w:rPr>
          <w:rFonts w:hint="eastAsia" w:ascii="仿宋_GB2312" w:hAnsi="仿宋_GB2312" w:eastAsia="仿宋_GB2312" w:cs="仿宋_GB2312"/>
          <w:sz w:val="32"/>
          <w:szCs w:val="32"/>
          <w:lang w:eastAsia="zh-CN"/>
        </w:rPr>
        <w:t>到</w:t>
      </w:r>
      <w:r>
        <w:rPr>
          <w:rFonts w:hint="eastAsia" w:ascii="仿宋_GB2312" w:hAnsi="仿宋_GB2312" w:eastAsia="仿宋_GB2312" w:cs="仿宋_GB2312"/>
          <w:sz w:val="32"/>
          <w:szCs w:val="32"/>
        </w:rPr>
        <w:t>每人每月</w:t>
      </w:r>
      <w:r>
        <w:rPr>
          <w:rFonts w:hint="eastAsia" w:ascii="仿宋_GB2312" w:hAnsi="仿宋_GB2312" w:eastAsia="仿宋_GB2312" w:cs="仿宋_GB2312"/>
          <w:sz w:val="32"/>
          <w:szCs w:val="32"/>
          <w:lang w:val="en-US" w:eastAsia="zh-CN"/>
        </w:rPr>
        <w:t>650</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特殊保障类</w:t>
      </w:r>
      <w:r>
        <w:rPr>
          <w:rFonts w:hint="eastAsia" w:ascii="仿宋_GB2312" w:hAnsi="仿宋_GB2312" w:eastAsia="仿宋_GB2312" w:cs="仿宋_GB2312"/>
          <w:sz w:val="32"/>
          <w:szCs w:val="32"/>
          <w:lang w:val="en-US" w:eastAsia="zh-CN"/>
        </w:rPr>
        <w:t>（B类）：由</w:t>
      </w:r>
      <w:r>
        <w:rPr>
          <w:rFonts w:hint="eastAsia" w:ascii="仿宋_GB2312" w:hAnsi="仿宋_GB2312" w:eastAsia="仿宋_GB2312" w:cs="仿宋_GB2312"/>
          <w:sz w:val="32"/>
          <w:szCs w:val="32"/>
        </w:rPr>
        <w:t>每人每月</w:t>
      </w:r>
      <w:r>
        <w:rPr>
          <w:rFonts w:hint="eastAsia" w:ascii="仿宋_GB2312" w:hAnsi="仿宋_GB2312" w:eastAsia="仿宋_GB2312" w:cs="仿宋_GB2312"/>
          <w:sz w:val="32"/>
          <w:szCs w:val="32"/>
          <w:lang w:val="en-US" w:eastAsia="zh-CN"/>
        </w:rPr>
        <w:t>520</w:t>
      </w:r>
      <w:r>
        <w:rPr>
          <w:rFonts w:hint="eastAsia" w:ascii="仿宋_GB2312" w:hAnsi="仿宋_GB2312" w:eastAsia="仿宋_GB2312" w:cs="仿宋_GB2312"/>
          <w:sz w:val="32"/>
          <w:szCs w:val="32"/>
        </w:rPr>
        <w:t>元提高</w:t>
      </w:r>
      <w:r>
        <w:rPr>
          <w:rFonts w:hint="eastAsia" w:ascii="仿宋_GB2312" w:hAnsi="仿宋_GB2312" w:eastAsia="仿宋_GB2312" w:cs="仿宋_GB2312"/>
          <w:sz w:val="32"/>
          <w:szCs w:val="32"/>
          <w:lang w:eastAsia="zh-CN"/>
        </w:rPr>
        <w:t>到</w:t>
      </w:r>
      <w:r>
        <w:rPr>
          <w:rFonts w:hint="eastAsia" w:ascii="仿宋_GB2312" w:hAnsi="仿宋_GB2312" w:eastAsia="仿宋_GB2312" w:cs="仿宋_GB2312"/>
          <w:sz w:val="32"/>
          <w:szCs w:val="32"/>
        </w:rPr>
        <w:t>每人每月</w:t>
      </w:r>
      <w:r>
        <w:rPr>
          <w:rFonts w:hint="eastAsia" w:ascii="仿宋_GB2312" w:hAnsi="仿宋_GB2312" w:eastAsia="仿宋_GB2312" w:cs="仿宋_GB2312"/>
          <w:sz w:val="32"/>
          <w:szCs w:val="32"/>
          <w:lang w:val="en-US" w:eastAsia="zh-CN"/>
        </w:rPr>
        <w:t>550</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3.一般保障类（C类）：由</w:t>
      </w:r>
      <w:r>
        <w:rPr>
          <w:rFonts w:hint="eastAsia" w:ascii="仿宋_GB2312" w:hAnsi="仿宋_GB2312" w:eastAsia="仿宋_GB2312" w:cs="仿宋_GB2312"/>
          <w:sz w:val="32"/>
          <w:szCs w:val="32"/>
        </w:rPr>
        <w:t>每人每月</w:t>
      </w:r>
      <w:r>
        <w:rPr>
          <w:rFonts w:hint="eastAsia" w:ascii="仿宋_GB2312" w:hAnsi="仿宋_GB2312" w:eastAsia="仿宋_GB2312" w:cs="仿宋_GB2312"/>
          <w:sz w:val="32"/>
          <w:szCs w:val="32"/>
          <w:lang w:val="en-US" w:eastAsia="zh-CN"/>
        </w:rPr>
        <w:t>400</w:t>
      </w:r>
      <w:r>
        <w:rPr>
          <w:rFonts w:hint="eastAsia" w:ascii="仿宋_GB2312" w:hAnsi="仿宋_GB2312" w:eastAsia="仿宋_GB2312" w:cs="仿宋_GB2312"/>
          <w:sz w:val="32"/>
          <w:szCs w:val="32"/>
        </w:rPr>
        <w:t>元提高</w:t>
      </w:r>
      <w:r>
        <w:rPr>
          <w:rFonts w:hint="eastAsia" w:ascii="仿宋_GB2312" w:hAnsi="仿宋_GB2312" w:eastAsia="仿宋_GB2312" w:cs="仿宋_GB2312"/>
          <w:sz w:val="32"/>
          <w:szCs w:val="32"/>
          <w:lang w:eastAsia="zh-CN"/>
        </w:rPr>
        <w:t>到</w:t>
      </w:r>
      <w:r>
        <w:rPr>
          <w:rFonts w:hint="eastAsia" w:ascii="仿宋_GB2312" w:hAnsi="仿宋_GB2312" w:eastAsia="仿宋_GB2312" w:cs="仿宋_GB2312"/>
          <w:sz w:val="32"/>
          <w:szCs w:val="32"/>
        </w:rPr>
        <w:t>每人每月</w:t>
      </w:r>
      <w:r>
        <w:rPr>
          <w:rFonts w:hint="eastAsia" w:ascii="仿宋_GB2312" w:hAnsi="仿宋_GB2312" w:eastAsia="仿宋_GB2312" w:cs="仿宋_GB2312"/>
          <w:sz w:val="32"/>
          <w:szCs w:val="32"/>
          <w:lang w:val="en-US" w:eastAsia="zh-CN"/>
        </w:rPr>
        <w:t>440</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（二）农村低保标准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1.重点保障类（A类）：保障标准</w:t>
      </w:r>
      <w:r>
        <w:rPr>
          <w:rFonts w:hint="eastAsia" w:ascii="仿宋_GB2312" w:hAnsi="仿宋_GB2312" w:eastAsia="仿宋_GB2312" w:cs="仿宋_GB2312"/>
          <w:b w:val="0"/>
          <w:bCs w:val="0"/>
          <w:sz w:val="32"/>
          <w:szCs w:val="32"/>
        </w:rPr>
        <w:t>由每人每月</w:t>
      </w:r>
      <w:r>
        <w:rPr>
          <w:rFonts w:hint="eastAsia" w:ascii="仿宋_GB2312" w:hAnsi="仿宋_GB2312" w:eastAsia="仿宋_GB2312" w:cs="仿宋_GB2312"/>
          <w:b w:val="0"/>
          <w:bCs w:val="0"/>
          <w:sz w:val="32"/>
          <w:szCs w:val="32"/>
          <w:lang w:val="en-US" w:eastAsia="zh-CN"/>
        </w:rPr>
        <w:t>450</w:t>
      </w:r>
      <w:r>
        <w:rPr>
          <w:rFonts w:hint="eastAsia" w:ascii="仿宋_GB2312" w:hAnsi="仿宋_GB2312" w:eastAsia="仿宋_GB2312" w:cs="仿宋_GB2312"/>
          <w:b w:val="0"/>
          <w:bCs w:val="0"/>
          <w:sz w:val="32"/>
          <w:szCs w:val="32"/>
        </w:rPr>
        <w:t>元提高</w:t>
      </w:r>
      <w:r>
        <w:rPr>
          <w:rFonts w:hint="eastAsia" w:ascii="仿宋_GB2312" w:hAnsi="仿宋_GB2312" w:eastAsia="仿宋_GB2312" w:cs="仿宋_GB2312"/>
          <w:b w:val="0"/>
          <w:bCs w:val="0"/>
          <w:sz w:val="32"/>
          <w:szCs w:val="32"/>
          <w:lang w:eastAsia="zh-CN"/>
        </w:rPr>
        <w:t>到</w:t>
      </w:r>
      <w:r>
        <w:rPr>
          <w:rFonts w:hint="eastAsia" w:ascii="仿宋_GB2312" w:hAnsi="仿宋_GB2312" w:eastAsia="仿宋_GB2312" w:cs="仿宋_GB2312"/>
          <w:b w:val="0"/>
          <w:bCs w:val="0"/>
          <w:sz w:val="32"/>
          <w:szCs w:val="32"/>
        </w:rPr>
        <w:t>每人每月</w:t>
      </w:r>
      <w:r>
        <w:rPr>
          <w:rFonts w:hint="eastAsia" w:ascii="仿宋_GB2312" w:hAnsi="仿宋_GB2312" w:eastAsia="仿宋_GB2312" w:cs="仿宋_GB2312"/>
          <w:b w:val="0"/>
          <w:bCs w:val="0"/>
          <w:sz w:val="32"/>
          <w:szCs w:val="32"/>
          <w:lang w:val="en-US" w:eastAsia="zh-CN"/>
        </w:rPr>
        <w:t>480</w:t>
      </w:r>
      <w:r>
        <w:rPr>
          <w:rFonts w:hint="eastAsia" w:ascii="仿宋_GB2312" w:hAnsi="仿宋_GB2312" w:eastAsia="仿宋_GB2312" w:cs="仿宋_GB2312"/>
          <w:b w:val="0"/>
          <w:bCs w:val="0"/>
          <w:sz w:val="32"/>
          <w:szCs w:val="32"/>
        </w:rPr>
        <w:t>元</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rPr>
        <w:t>特殊保障类</w:t>
      </w:r>
      <w:r>
        <w:rPr>
          <w:rFonts w:hint="eastAsia" w:ascii="仿宋_GB2312" w:hAnsi="仿宋_GB2312" w:eastAsia="仿宋_GB2312" w:cs="仿宋_GB2312"/>
          <w:b w:val="0"/>
          <w:bCs w:val="0"/>
          <w:sz w:val="32"/>
          <w:szCs w:val="32"/>
          <w:lang w:val="en-US" w:eastAsia="zh-CN"/>
        </w:rPr>
        <w:t>（B类）：由</w:t>
      </w:r>
      <w:r>
        <w:rPr>
          <w:rFonts w:hint="eastAsia" w:ascii="仿宋_GB2312" w:hAnsi="仿宋_GB2312" w:eastAsia="仿宋_GB2312" w:cs="仿宋_GB2312"/>
          <w:b w:val="0"/>
          <w:bCs w:val="0"/>
          <w:sz w:val="32"/>
          <w:szCs w:val="32"/>
        </w:rPr>
        <w:t>每人</w:t>
      </w:r>
      <w:bookmarkStart w:id="0" w:name="_GoBack"/>
      <w:bookmarkEnd w:id="0"/>
      <w:r>
        <w:rPr>
          <w:rFonts w:hint="eastAsia" w:ascii="仿宋_GB2312" w:hAnsi="仿宋_GB2312" w:eastAsia="仿宋_GB2312" w:cs="仿宋_GB2312"/>
          <w:b w:val="0"/>
          <w:bCs w:val="0"/>
          <w:sz w:val="32"/>
          <w:szCs w:val="32"/>
        </w:rPr>
        <w:t>每月</w:t>
      </w:r>
      <w:r>
        <w:rPr>
          <w:rFonts w:hint="eastAsia" w:ascii="仿宋_GB2312" w:hAnsi="仿宋_GB2312" w:eastAsia="仿宋_GB2312" w:cs="仿宋_GB2312"/>
          <w:b w:val="0"/>
          <w:bCs w:val="0"/>
          <w:sz w:val="32"/>
          <w:szCs w:val="32"/>
          <w:lang w:val="en-US" w:eastAsia="zh-CN"/>
        </w:rPr>
        <w:t>330</w:t>
      </w:r>
      <w:r>
        <w:rPr>
          <w:rFonts w:hint="eastAsia" w:ascii="仿宋_GB2312" w:hAnsi="仿宋_GB2312" w:eastAsia="仿宋_GB2312" w:cs="仿宋_GB2312"/>
          <w:b w:val="0"/>
          <w:bCs w:val="0"/>
          <w:sz w:val="32"/>
          <w:szCs w:val="32"/>
        </w:rPr>
        <w:t>元提高</w:t>
      </w:r>
      <w:r>
        <w:rPr>
          <w:rFonts w:hint="eastAsia" w:ascii="仿宋_GB2312" w:hAnsi="仿宋_GB2312" w:eastAsia="仿宋_GB2312" w:cs="仿宋_GB2312"/>
          <w:b w:val="0"/>
          <w:bCs w:val="0"/>
          <w:sz w:val="32"/>
          <w:szCs w:val="32"/>
          <w:lang w:eastAsia="zh-CN"/>
        </w:rPr>
        <w:t>到</w:t>
      </w:r>
      <w:r>
        <w:rPr>
          <w:rFonts w:hint="eastAsia" w:ascii="仿宋_GB2312" w:hAnsi="仿宋_GB2312" w:eastAsia="仿宋_GB2312" w:cs="仿宋_GB2312"/>
          <w:b w:val="0"/>
          <w:bCs w:val="0"/>
          <w:sz w:val="32"/>
          <w:szCs w:val="32"/>
        </w:rPr>
        <w:t>每人每月</w:t>
      </w:r>
      <w:r>
        <w:rPr>
          <w:rFonts w:hint="eastAsia" w:ascii="仿宋_GB2312" w:hAnsi="仿宋_GB2312" w:eastAsia="仿宋_GB2312" w:cs="仿宋_GB2312"/>
          <w:b w:val="0"/>
          <w:bCs w:val="0"/>
          <w:sz w:val="32"/>
          <w:szCs w:val="32"/>
          <w:lang w:val="en-US" w:eastAsia="zh-CN"/>
        </w:rPr>
        <w:t>380</w:t>
      </w:r>
      <w:r>
        <w:rPr>
          <w:rFonts w:hint="eastAsia" w:ascii="仿宋_GB2312" w:hAnsi="仿宋_GB2312" w:eastAsia="仿宋_GB2312" w:cs="仿宋_GB2312"/>
          <w:b w:val="0"/>
          <w:bCs w:val="0"/>
          <w:sz w:val="32"/>
          <w:szCs w:val="32"/>
        </w:rPr>
        <w:t>元</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3.一般保障类（C类）：由</w:t>
      </w:r>
      <w:r>
        <w:rPr>
          <w:rFonts w:hint="eastAsia" w:ascii="仿宋_GB2312" w:hAnsi="仿宋_GB2312" w:eastAsia="仿宋_GB2312" w:cs="仿宋_GB2312"/>
          <w:b w:val="0"/>
          <w:bCs w:val="0"/>
          <w:sz w:val="32"/>
          <w:szCs w:val="32"/>
        </w:rPr>
        <w:t>每人每月</w:t>
      </w:r>
      <w:r>
        <w:rPr>
          <w:rFonts w:hint="eastAsia" w:ascii="仿宋_GB2312" w:hAnsi="仿宋_GB2312" w:eastAsia="仿宋_GB2312" w:cs="仿宋_GB2312"/>
          <w:b w:val="0"/>
          <w:bCs w:val="0"/>
          <w:sz w:val="32"/>
          <w:szCs w:val="32"/>
          <w:lang w:val="en-US" w:eastAsia="zh-CN"/>
        </w:rPr>
        <w:t>240</w:t>
      </w:r>
      <w:r>
        <w:rPr>
          <w:rFonts w:hint="eastAsia" w:ascii="仿宋_GB2312" w:hAnsi="仿宋_GB2312" w:eastAsia="仿宋_GB2312" w:cs="仿宋_GB2312"/>
          <w:b w:val="0"/>
          <w:bCs w:val="0"/>
          <w:sz w:val="32"/>
          <w:szCs w:val="32"/>
        </w:rPr>
        <w:t>元提高</w:t>
      </w:r>
      <w:r>
        <w:rPr>
          <w:rFonts w:hint="eastAsia" w:ascii="仿宋_GB2312" w:hAnsi="仿宋_GB2312" w:eastAsia="仿宋_GB2312" w:cs="仿宋_GB2312"/>
          <w:b w:val="0"/>
          <w:bCs w:val="0"/>
          <w:sz w:val="32"/>
          <w:szCs w:val="32"/>
          <w:lang w:eastAsia="zh-CN"/>
        </w:rPr>
        <w:t>到</w:t>
      </w:r>
      <w:r>
        <w:rPr>
          <w:rFonts w:hint="eastAsia" w:ascii="仿宋_GB2312" w:hAnsi="仿宋_GB2312" w:eastAsia="仿宋_GB2312" w:cs="仿宋_GB2312"/>
          <w:b w:val="0"/>
          <w:bCs w:val="0"/>
          <w:sz w:val="32"/>
          <w:szCs w:val="32"/>
        </w:rPr>
        <w:t>每人每月</w:t>
      </w:r>
      <w:r>
        <w:rPr>
          <w:rFonts w:hint="eastAsia" w:ascii="仿宋_GB2312" w:hAnsi="仿宋_GB2312" w:eastAsia="仿宋_GB2312" w:cs="仿宋_GB2312"/>
          <w:b w:val="0"/>
          <w:bCs w:val="0"/>
          <w:sz w:val="32"/>
          <w:szCs w:val="32"/>
          <w:lang w:val="en-US" w:eastAsia="zh-CN"/>
        </w:rPr>
        <w:t>310</w:t>
      </w:r>
      <w:r>
        <w:rPr>
          <w:rFonts w:hint="eastAsia" w:ascii="仿宋_GB2312" w:hAnsi="仿宋_GB2312" w:eastAsia="仿宋_GB2312" w:cs="仿宋_GB2312"/>
          <w:b w:val="0"/>
          <w:bCs w:val="0"/>
          <w:sz w:val="32"/>
          <w:szCs w:val="32"/>
        </w:rPr>
        <w:t>元</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（三）特困人员救助供养标准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 w:hAnsi="仿宋" w:eastAsia="仿宋" w:cs="仿宋"/>
          <w:sz w:val="32"/>
          <w:szCs w:val="32"/>
          <w:lang w:val="en-US" w:eastAsia="zh-CN"/>
        </w:rPr>
      </w:pPr>
      <w:r>
        <w:rPr>
          <w:rFonts w:hint="eastAsia" w:ascii="仿宋_GB2312" w:hAnsi="仿宋_GB2312" w:eastAsia="仿宋_GB2312" w:cs="仿宋_GB2312"/>
          <w:sz w:val="32"/>
          <w:szCs w:val="32"/>
          <w:lang w:val="en-US" w:eastAsia="zh-CN"/>
        </w:rPr>
        <w:t>城乡特困人员救助供养标准分为基本生活标准和照料护理标准，特困人员基本生活标准按不低于当地城乡低保标准的1.3倍同步调整。集中供养人员的基本生活费由每人每月780元提高到每人每月845元；分散供养人员的基本生活费标准由每人每月494元提高到每人每月598元。集中供养的部分丧失生活自理能力、完全丧失生活自理能力的特困人员照料护理费标准分别由每人每月666元、1110元提高到每人每月787元、1312元。分散供养特困人员照料护理费标准参照自治区重度残疾人护理补贴标准每人每月120元执行。特困人员丧葬费标准按照不超过上年度全区平均农村居民可支配收入40%确定，</w:t>
      </w:r>
      <w:r>
        <w:rPr>
          <w:rFonts w:hint="eastAsia" w:ascii="仿宋" w:hAnsi="仿宋" w:eastAsia="仿宋" w:cs="仿宋"/>
          <w:sz w:val="32"/>
          <w:szCs w:val="32"/>
          <w:lang w:val="en-US" w:eastAsia="zh-CN"/>
        </w:rPr>
        <w:t>即达到6135元。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（四）孤儿养育津贴标准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社会散居孤儿（含感染艾滋病病毒儿童）由每人每月937元提高到1000元；事实无人抚养儿童保障标准参照社会散居孤儿津贴标准执行，分别从每人每月937元、531元统一提高到1000元。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三、执行时间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 w:hAnsi="仿宋" w:eastAsia="仿宋" w:cs="仿宋"/>
          <w:sz w:val="32"/>
          <w:szCs w:val="32"/>
          <w:lang w:val="en-US" w:eastAsia="zh-CN"/>
        </w:rPr>
      </w:pPr>
      <w:r>
        <w:rPr>
          <w:rFonts w:hint="eastAsia" w:ascii="仿宋_GB2312" w:hAnsi="仿宋_GB2312" w:eastAsia="仿宋_GB2312" w:cs="仿宋_GB2312"/>
          <w:sz w:val="32"/>
          <w:szCs w:val="32"/>
          <w:lang w:val="en-US" w:eastAsia="zh-CN"/>
        </w:rPr>
        <w:t>新的城乡低保标准和特困人员供养标准及孤儿养育津贴标准从2022年1月1日起执行，3月底前将提标差额补发到位。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四、工作要求</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（一）高度重视，精心安排。</w:t>
      </w:r>
      <w:r>
        <w:rPr>
          <w:rFonts w:hint="eastAsia" w:ascii="仿宋_GB2312" w:hAnsi="仿宋_GB2312" w:eastAsia="仿宋_GB2312" w:cs="仿宋_GB2312"/>
          <w:sz w:val="32"/>
          <w:szCs w:val="32"/>
          <w:lang w:val="en-US" w:eastAsia="zh-CN"/>
        </w:rPr>
        <w:t>提高城乡低保、特困人员救助供养标准和孤儿养育津贴标准，是推进落实2022年宁夏政府工作报告民生实事的具体举措，也是巩固拓展我县脱贫攻坚成果助力乡村振兴，对标对表固原市“五大提升行动”重点任务落地见效的重要举措。民政局、各乡（镇）要把落实困难群众基本生活保障工作放在重要位置，精心谋划做好提标工作，科学核定保障标准，每月10日前及时足额发放保障资金，确保困难群众基本生活不发生问题。</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（二）严格制度，动态管理。</w:t>
      </w:r>
      <w:r>
        <w:rPr>
          <w:rFonts w:hint="eastAsia" w:ascii="仿宋_GB2312" w:hAnsi="仿宋_GB2312" w:eastAsia="仿宋_GB2312" w:cs="仿宋_GB2312"/>
          <w:sz w:val="32"/>
          <w:szCs w:val="32"/>
          <w:lang w:val="en-US" w:eastAsia="zh-CN"/>
        </w:rPr>
        <w:t>民政局、各乡（镇）要严格落实各项救助政策，规范审核审批程序，加大动态管理力度，加强政策衔接，定期开展信息比对，及时将符合条件的脱贫不稳定户、突发严重困难户等低收入群体纳入保障范围，精准实施保障措施，筑牢防止返贫底线，切实做到补助水平有升有降、保障对象有进有出，不折不扣地抓好提标政策的落地实效。</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（三）加强宣传，营造氛围。</w:t>
      </w:r>
      <w:r>
        <w:rPr>
          <w:rFonts w:hint="eastAsia" w:ascii="仿宋_GB2312" w:hAnsi="仿宋_GB2312" w:eastAsia="仿宋_GB2312" w:cs="仿宋_GB2312"/>
          <w:sz w:val="32"/>
          <w:szCs w:val="32"/>
          <w:lang w:val="en-US" w:eastAsia="zh-CN"/>
        </w:rPr>
        <w:t>要通过制作展板、悬挂横幅、电子屏幕、印制宣传品、宣传单、微信公众号等形式，大力开展社会救助政策、法规的宣传，营造家喻户晓、人人皆知的浓厚氛围，特别要将本次提标工作宣传到位，使广大人民群众和社会各界广泛了解党和政府的爱民之心、惠民之举。</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szCs w:val="32"/>
        </w:rPr>
      </w:pPr>
      <w:r>
        <w:rPr>
          <w:rFonts w:hint="eastAsia" w:ascii="楷体" w:hAnsi="楷体" w:eastAsia="楷体" w:cs="楷体"/>
          <w:b/>
          <w:bCs/>
          <w:sz w:val="32"/>
          <w:szCs w:val="32"/>
          <w:lang w:val="en-US" w:eastAsia="zh-CN"/>
        </w:rPr>
        <w:t>（四）加强监督，严肃问责。</w:t>
      </w:r>
      <w:r>
        <w:rPr>
          <w:rFonts w:hint="eastAsia" w:ascii="仿宋_GB2312" w:hAnsi="仿宋_GB2312" w:eastAsia="仿宋_GB2312" w:cs="仿宋_GB2312"/>
          <w:sz w:val="32"/>
          <w:szCs w:val="32"/>
          <w:lang w:val="en-US" w:eastAsia="zh-CN"/>
        </w:rPr>
        <w:t>民政局、财政局、审计局要强化监督管理职能，加强对困难群众救助资金预算执行和监督管理，加快预算执行进度，提高资金使用效益，严禁挤占挪用、截留和滞留社会救助资金，对出现的违规违纪问题，要依纪依法追究责任，确保提标政策执行不走样，真正惠及困难群众。</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585996"/>
    <w:rsid w:val="001B2D20"/>
    <w:rsid w:val="00593E6F"/>
    <w:rsid w:val="00697968"/>
    <w:rsid w:val="00B42F80"/>
    <w:rsid w:val="01024564"/>
    <w:rsid w:val="01102EAD"/>
    <w:rsid w:val="01316741"/>
    <w:rsid w:val="014156FF"/>
    <w:rsid w:val="017F40BA"/>
    <w:rsid w:val="01D16A02"/>
    <w:rsid w:val="028D4FA5"/>
    <w:rsid w:val="02B00D3F"/>
    <w:rsid w:val="02D54F65"/>
    <w:rsid w:val="02E14D92"/>
    <w:rsid w:val="03E1184A"/>
    <w:rsid w:val="043A2637"/>
    <w:rsid w:val="043D116D"/>
    <w:rsid w:val="045C6BE8"/>
    <w:rsid w:val="046501B6"/>
    <w:rsid w:val="04804EDF"/>
    <w:rsid w:val="049E45C4"/>
    <w:rsid w:val="04CA7FCB"/>
    <w:rsid w:val="04EC5C0B"/>
    <w:rsid w:val="056C046B"/>
    <w:rsid w:val="057864EB"/>
    <w:rsid w:val="05883AAE"/>
    <w:rsid w:val="05967652"/>
    <w:rsid w:val="05E67795"/>
    <w:rsid w:val="060A0881"/>
    <w:rsid w:val="06551E08"/>
    <w:rsid w:val="065B7F45"/>
    <w:rsid w:val="06721C09"/>
    <w:rsid w:val="06B14F7F"/>
    <w:rsid w:val="06E82968"/>
    <w:rsid w:val="07AF3234"/>
    <w:rsid w:val="07D206E9"/>
    <w:rsid w:val="08111C6F"/>
    <w:rsid w:val="0876673C"/>
    <w:rsid w:val="087F4F98"/>
    <w:rsid w:val="08895373"/>
    <w:rsid w:val="08E020C6"/>
    <w:rsid w:val="092302BC"/>
    <w:rsid w:val="099B1903"/>
    <w:rsid w:val="09A955C2"/>
    <w:rsid w:val="09CE014D"/>
    <w:rsid w:val="09D766E8"/>
    <w:rsid w:val="09E13390"/>
    <w:rsid w:val="09E17076"/>
    <w:rsid w:val="09EA1508"/>
    <w:rsid w:val="0A2E457F"/>
    <w:rsid w:val="0A7273A3"/>
    <w:rsid w:val="0A9B4F11"/>
    <w:rsid w:val="0AB76E89"/>
    <w:rsid w:val="0B1E4328"/>
    <w:rsid w:val="0B6706B2"/>
    <w:rsid w:val="0BC0093A"/>
    <w:rsid w:val="0C03286D"/>
    <w:rsid w:val="0C180448"/>
    <w:rsid w:val="0C5C3CA7"/>
    <w:rsid w:val="0CA107B1"/>
    <w:rsid w:val="0CAF1EEF"/>
    <w:rsid w:val="0CE7447C"/>
    <w:rsid w:val="0CF608E1"/>
    <w:rsid w:val="0D32379C"/>
    <w:rsid w:val="0D7A6CA7"/>
    <w:rsid w:val="0D7B2A50"/>
    <w:rsid w:val="0D921761"/>
    <w:rsid w:val="0DA5A1A7"/>
    <w:rsid w:val="0DB202CB"/>
    <w:rsid w:val="0DB72E46"/>
    <w:rsid w:val="0DEC3DFC"/>
    <w:rsid w:val="0E35281B"/>
    <w:rsid w:val="0E525C90"/>
    <w:rsid w:val="0E7A08C8"/>
    <w:rsid w:val="0E9200D5"/>
    <w:rsid w:val="0EF3556B"/>
    <w:rsid w:val="0F05186A"/>
    <w:rsid w:val="0F0D62E0"/>
    <w:rsid w:val="0F54752F"/>
    <w:rsid w:val="0FB72512"/>
    <w:rsid w:val="0FE3021D"/>
    <w:rsid w:val="104B14AD"/>
    <w:rsid w:val="105F2E85"/>
    <w:rsid w:val="106D1215"/>
    <w:rsid w:val="10982A2B"/>
    <w:rsid w:val="109A7229"/>
    <w:rsid w:val="10F14984"/>
    <w:rsid w:val="11093227"/>
    <w:rsid w:val="1134022F"/>
    <w:rsid w:val="11783216"/>
    <w:rsid w:val="11965388"/>
    <w:rsid w:val="119E7070"/>
    <w:rsid w:val="11E75C8B"/>
    <w:rsid w:val="11FC4D27"/>
    <w:rsid w:val="122F7A7C"/>
    <w:rsid w:val="1246006E"/>
    <w:rsid w:val="1275645E"/>
    <w:rsid w:val="13112392"/>
    <w:rsid w:val="133C269D"/>
    <w:rsid w:val="13477D2F"/>
    <w:rsid w:val="13520A45"/>
    <w:rsid w:val="137A411C"/>
    <w:rsid w:val="13A1471D"/>
    <w:rsid w:val="13CA48F3"/>
    <w:rsid w:val="140343B4"/>
    <w:rsid w:val="14051B05"/>
    <w:rsid w:val="144F7CDD"/>
    <w:rsid w:val="14884078"/>
    <w:rsid w:val="14D0161C"/>
    <w:rsid w:val="14F23136"/>
    <w:rsid w:val="1594238A"/>
    <w:rsid w:val="15CF1A1F"/>
    <w:rsid w:val="15DB428E"/>
    <w:rsid w:val="15F53B9B"/>
    <w:rsid w:val="163D6E32"/>
    <w:rsid w:val="1646098D"/>
    <w:rsid w:val="16585A96"/>
    <w:rsid w:val="16A23E24"/>
    <w:rsid w:val="16BA307B"/>
    <w:rsid w:val="16C007D3"/>
    <w:rsid w:val="16D35A96"/>
    <w:rsid w:val="17895BFF"/>
    <w:rsid w:val="178D46BB"/>
    <w:rsid w:val="178E7C28"/>
    <w:rsid w:val="17AA2311"/>
    <w:rsid w:val="17F301D8"/>
    <w:rsid w:val="180D69D9"/>
    <w:rsid w:val="18280985"/>
    <w:rsid w:val="184C4886"/>
    <w:rsid w:val="1856460C"/>
    <w:rsid w:val="18A543EB"/>
    <w:rsid w:val="18E308C1"/>
    <w:rsid w:val="18F07157"/>
    <w:rsid w:val="19685069"/>
    <w:rsid w:val="19816ABE"/>
    <w:rsid w:val="1993580A"/>
    <w:rsid w:val="19F74BBE"/>
    <w:rsid w:val="1A04400B"/>
    <w:rsid w:val="1A6C551C"/>
    <w:rsid w:val="1ACC45D8"/>
    <w:rsid w:val="1AF17150"/>
    <w:rsid w:val="1B1E5ED4"/>
    <w:rsid w:val="1B310477"/>
    <w:rsid w:val="1B3E198D"/>
    <w:rsid w:val="1B60750F"/>
    <w:rsid w:val="1B9F0589"/>
    <w:rsid w:val="1BA077A7"/>
    <w:rsid w:val="1BB1218A"/>
    <w:rsid w:val="1BC16500"/>
    <w:rsid w:val="1CBC2204"/>
    <w:rsid w:val="1CCC0875"/>
    <w:rsid w:val="1D52567F"/>
    <w:rsid w:val="1D697C4C"/>
    <w:rsid w:val="1DCB4846"/>
    <w:rsid w:val="1E152C62"/>
    <w:rsid w:val="1E391B11"/>
    <w:rsid w:val="1E5546F7"/>
    <w:rsid w:val="1E645ECA"/>
    <w:rsid w:val="1EAF14C7"/>
    <w:rsid w:val="1F6569D4"/>
    <w:rsid w:val="1F7A7A6C"/>
    <w:rsid w:val="1FC85C15"/>
    <w:rsid w:val="1FDC4DC4"/>
    <w:rsid w:val="204336E5"/>
    <w:rsid w:val="204935BB"/>
    <w:rsid w:val="2054566F"/>
    <w:rsid w:val="207475E5"/>
    <w:rsid w:val="20780DCF"/>
    <w:rsid w:val="209D4C62"/>
    <w:rsid w:val="20E55910"/>
    <w:rsid w:val="21052A91"/>
    <w:rsid w:val="21814626"/>
    <w:rsid w:val="21B16BD6"/>
    <w:rsid w:val="21B36E7F"/>
    <w:rsid w:val="21C27EB6"/>
    <w:rsid w:val="21CC7A1A"/>
    <w:rsid w:val="22003BD9"/>
    <w:rsid w:val="22183876"/>
    <w:rsid w:val="224020DF"/>
    <w:rsid w:val="224D7272"/>
    <w:rsid w:val="22E146AB"/>
    <w:rsid w:val="22F64666"/>
    <w:rsid w:val="23467DC8"/>
    <w:rsid w:val="234764E0"/>
    <w:rsid w:val="239E764E"/>
    <w:rsid w:val="241124E0"/>
    <w:rsid w:val="242A6627"/>
    <w:rsid w:val="24646F39"/>
    <w:rsid w:val="24B97608"/>
    <w:rsid w:val="250226D4"/>
    <w:rsid w:val="25CF518B"/>
    <w:rsid w:val="2634091B"/>
    <w:rsid w:val="266E4D3C"/>
    <w:rsid w:val="268427F7"/>
    <w:rsid w:val="26D6710B"/>
    <w:rsid w:val="26D76D04"/>
    <w:rsid w:val="26ED02CA"/>
    <w:rsid w:val="27097D75"/>
    <w:rsid w:val="27422FD9"/>
    <w:rsid w:val="275C0FE2"/>
    <w:rsid w:val="277A6A89"/>
    <w:rsid w:val="277D164B"/>
    <w:rsid w:val="27AF0E3E"/>
    <w:rsid w:val="27C56612"/>
    <w:rsid w:val="27CA555D"/>
    <w:rsid w:val="27F8123C"/>
    <w:rsid w:val="280524A9"/>
    <w:rsid w:val="28752A6C"/>
    <w:rsid w:val="289C7643"/>
    <w:rsid w:val="28BA29E2"/>
    <w:rsid w:val="28D75E36"/>
    <w:rsid w:val="28F1025A"/>
    <w:rsid w:val="291279F6"/>
    <w:rsid w:val="29474203"/>
    <w:rsid w:val="294C3A7E"/>
    <w:rsid w:val="29D50CED"/>
    <w:rsid w:val="29F04B66"/>
    <w:rsid w:val="29F70FB5"/>
    <w:rsid w:val="2A41157F"/>
    <w:rsid w:val="2A86057B"/>
    <w:rsid w:val="2AB51387"/>
    <w:rsid w:val="2B257D5C"/>
    <w:rsid w:val="2B9A3421"/>
    <w:rsid w:val="2BA62436"/>
    <w:rsid w:val="2BAD68DD"/>
    <w:rsid w:val="2BEE330E"/>
    <w:rsid w:val="2C2901C3"/>
    <w:rsid w:val="2C497E6F"/>
    <w:rsid w:val="2C5B242D"/>
    <w:rsid w:val="2CE00FB4"/>
    <w:rsid w:val="2D5442D2"/>
    <w:rsid w:val="2D6E014F"/>
    <w:rsid w:val="2D840714"/>
    <w:rsid w:val="2DDB602C"/>
    <w:rsid w:val="2ECF5C0B"/>
    <w:rsid w:val="2F3F7E16"/>
    <w:rsid w:val="2F4A6120"/>
    <w:rsid w:val="2F4ECFF4"/>
    <w:rsid w:val="2F7FBD7C"/>
    <w:rsid w:val="2FE950B4"/>
    <w:rsid w:val="30380916"/>
    <w:rsid w:val="3042347C"/>
    <w:rsid w:val="30722813"/>
    <w:rsid w:val="30A12A08"/>
    <w:rsid w:val="30CE4F57"/>
    <w:rsid w:val="30EA5C5D"/>
    <w:rsid w:val="30F77FE3"/>
    <w:rsid w:val="31472D97"/>
    <w:rsid w:val="314E14C8"/>
    <w:rsid w:val="3178706B"/>
    <w:rsid w:val="31CE7005"/>
    <w:rsid w:val="31DC23AC"/>
    <w:rsid w:val="31E3183C"/>
    <w:rsid w:val="32167140"/>
    <w:rsid w:val="32423FD6"/>
    <w:rsid w:val="32F21BF9"/>
    <w:rsid w:val="336E609F"/>
    <w:rsid w:val="336F6C7D"/>
    <w:rsid w:val="33A96EC3"/>
    <w:rsid w:val="33BB0BAC"/>
    <w:rsid w:val="340B23AD"/>
    <w:rsid w:val="349349E7"/>
    <w:rsid w:val="354552BB"/>
    <w:rsid w:val="354B302E"/>
    <w:rsid w:val="35637FBB"/>
    <w:rsid w:val="356875F1"/>
    <w:rsid w:val="35A56FE4"/>
    <w:rsid w:val="35BD3D7C"/>
    <w:rsid w:val="35F54D93"/>
    <w:rsid w:val="36CE159D"/>
    <w:rsid w:val="36E278E1"/>
    <w:rsid w:val="36E93894"/>
    <w:rsid w:val="36E93C41"/>
    <w:rsid w:val="373C797F"/>
    <w:rsid w:val="37A902A7"/>
    <w:rsid w:val="37BD7A69"/>
    <w:rsid w:val="37D74BA3"/>
    <w:rsid w:val="38842854"/>
    <w:rsid w:val="390C1A98"/>
    <w:rsid w:val="39132494"/>
    <w:rsid w:val="39194497"/>
    <w:rsid w:val="394D48A2"/>
    <w:rsid w:val="396A6F27"/>
    <w:rsid w:val="396E3770"/>
    <w:rsid w:val="3A897D47"/>
    <w:rsid w:val="3AA70916"/>
    <w:rsid w:val="3AC52537"/>
    <w:rsid w:val="3ADE7E93"/>
    <w:rsid w:val="3AE648EE"/>
    <w:rsid w:val="3AE67314"/>
    <w:rsid w:val="3B075A85"/>
    <w:rsid w:val="3B1E41C0"/>
    <w:rsid w:val="3B2E2DE6"/>
    <w:rsid w:val="3B7952B4"/>
    <w:rsid w:val="3B9C63E0"/>
    <w:rsid w:val="3BC07241"/>
    <w:rsid w:val="3C19384C"/>
    <w:rsid w:val="3C590C87"/>
    <w:rsid w:val="3C6654A8"/>
    <w:rsid w:val="3C7B1645"/>
    <w:rsid w:val="3C7C7C84"/>
    <w:rsid w:val="3C7D3F76"/>
    <w:rsid w:val="3CEB4EC3"/>
    <w:rsid w:val="3CFC4F61"/>
    <w:rsid w:val="3D0A264B"/>
    <w:rsid w:val="3D543228"/>
    <w:rsid w:val="3D9C72B4"/>
    <w:rsid w:val="3DC85704"/>
    <w:rsid w:val="3DFA4CB4"/>
    <w:rsid w:val="3E430584"/>
    <w:rsid w:val="3E5C4E48"/>
    <w:rsid w:val="3E8B1736"/>
    <w:rsid w:val="3EB1594E"/>
    <w:rsid w:val="3EBD2746"/>
    <w:rsid w:val="3EC36C9E"/>
    <w:rsid w:val="3F0E1674"/>
    <w:rsid w:val="3F472300"/>
    <w:rsid w:val="3F640C93"/>
    <w:rsid w:val="3F766F02"/>
    <w:rsid w:val="3FD1104E"/>
    <w:rsid w:val="3FF62836"/>
    <w:rsid w:val="401C7C57"/>
    <w:rsid w:val="40593D0D"/>
    <w:rsid w:val="40AF429B"/>
    <w:rsid w:val="40B6783E"/>
    <w:rsid w:val="40C61B2D"/>
    <w:rsid w:val="40FC1B47"/>
    <w:rsid w:val="41196B91"/>
    <w:rsid w:val="415C1644"/>
    <w:rsid w:val="41651749"/>
    <w:rsid w:val="417F1A50"/>
    <w:rsid w:val="418B48BC"/>
    <w:rsid w:val="41DD466B"/>
    <w:rsid w:val="420A79DB"/>
    <w:rsid w:val="42585996"/>
    <w:rsid w:val="4298709E"/>
    <w:rsid w:val="42D26859"/>
    <w:rsid w:val="42E01914"/>
    <w:rsid w:val="42E91812"/>
    <w:rsid w:val="42ED3566"/>
    <w:rsid w:val="43420932"/>
    <w:rsid w:val="4345059A"/>
    <w:rsid w:val="436B4B96"/>
    <w:rsid w:val="437F5D8A"/>
    <w:rsid w:val="43DC38EA"/>
    <w:rsid w:val="441F2ED8"/>
    <w:rsid w:val="44311957"/>
    <w:rsid w:val="44711578"/>
    <w:rsid w:val="448B0874"/>
    <w:rsid w:val="448C09BB"/>
    <w:rsid w:val="449E35F9"/>
    <w:rsid w:val="44BE1363"/>
    <w:rsid w:val="452369ED"/>
    <w:rsid w:val="453D68C6"/>
    <w:rsid w:val="456C0CF8"/>
    <w:rsid w:val="45B47DF7"/>
    <w:rsid w:val="45B650EC"/>
    <w:rsid w:val="464A1A92"/>
    <w:rsid w:val="465565A9"/>
    <w:rsid w:val="466E60C6"/>
    <w:rsid w:val="467B1886"/>
    <w:rsid w:val="46874DF1"/>
    <w:rsid w:val="468D60EE"/>
    <w:rsid w:val="46B22AC0"/>
    <w:rsid w:val="46DC6967"/>
    <w:rsid w:val="46DF4314"/>
    <w:rsid w:val="478C5C3E"/>
    <w:rsid w:val="47B424C6"/>
    <w:rsid w:val="47ED6994"/>
    <w:rsid w:val="483B42FB"/>
    <w:rsid w:val="483D195E"/>
    <w:rsid w:val="48573A2E"/>
    <w:rsid w:val="48AC5779"/>
    <w:rsid w:val="48C10035"/>
    <w:rsid w:val="48C81EC4"/>
    <w:rsid w:val="48F52369"/>
    <w:rsid w:val="48F75414"/>
    <w:rsid w:val="49A54762"/>
    <w:rsid w:val="49BA621A"/>
    <w:rsid w:val="49C72F21"/>
    <w:rsid w:val="49D10C9A"/>
    <w:rsid w:val="4A0C0C63"/>
    <w:rsid w:val="4A0D535B"/>
    <w:rsid w:val="4A3A788A"/>
    <w:rsid w:val="4A403E88"/>
    <w:rsid w:val="4A670F9C"/>
    <w:rsid w:val="4A762D18"/>
    <w:rsid w:val="4A816453"/>
    <w:rsid w:val="4AA35AFB"/>
    <w:rsid w:val="4AC77AB6"/>
    <w:rsid w:val="4AD87289"/>
    <w:rsid w:val="4AE243EF"/>
    <w:rsid w:val="4AF13DCB"/>
    <w:rsid w:val="4B6017E1"/>
    <w:rsid w:val="4B9F7799"/>
    <w:rsid w:val="4BFE5143"/>
    <w:rsid w:val="4C043C41"/>
    <w:rsid w:val="4C072047"/>
    <w:rsid w:val="4C11375F"/>
    <w:rsid w:val="4C1219E4"/>
    <w:rsid w:val="4C2069AE"/>
    <w:rsid w:val="4C544889"/>
    <w:rsid w:val="4CA77D0D"/>
    <w:rsid w:val="4CAC233D"/>
    <w:rsid w:val="4CEC0644"/>
    <w:rsid w:val="4E1F1472"/>
    <w:rsid w:val="4E3F0E22"/>
    <w:rsid w:val="4E596AF9"/>
    <w:rsid w:val="4E770CE0"/>
    <w:rsid w:val="4E9744E0"/>
    <w:rsid w:val="4F4E13ED"/>
    <w:rsid w:val="4F9866D4"/>
    <w:rsid w:val="4F9F6C93"/>
    <w:rsid w:val="4FD11810"/>
    <w:rsid w:val="4FEA287B"/>
    <w:rsid w:val="5021733C"/>
    <w:rsid w:val="50354ED0"/>
    <w:rsid w:val="50B1109E"/>
    <w:rsid w:val="50CD5888"/>
    <w:rsid w:val="50D64277"/>
    <w:rsid w:val="510413EF"/>
    <w:rsid w:val="510A56A3"/>
    <w:rsid w:val="511436EC"/>
    <w:rsid w:val="51441208"/>
    <w:rsid w:val="514705A8"/>
    <w:rsid w:val="51524554"/>
    <w:rsid w:val="51697306"/>
    <w:rsid w:val="51BD5EAE"/>
    <w:rsid w:val="51C437F1"/>
    <w:rsid w:val="51C66449"/>
    <w:rsid w:val="51EF766A"/>
    <w:rsid w:val="520B6FD5"/>
    <w:rsid w:val="52460690"/>
    <w:rsid w:val="5265775D"/>
    <w:rsid w:val="52972F22"/>
    <w:rsid w:val="52A90501"/>
    <w:rsid w:val="52BD2BFC"/>
    <w:rsid w:val="52EA5540"/>
    <w:rsid w:val="532C3763"/>
    <w:rsid w:val="53315B2B"/>
    <w:rsid w:val="5332573F"/>
    <w:rsid w:val="53512811"/>
    <w:rsid w:val="53CE0726"/>
    <w:rsid w:val="541371F5"/>
    <w:rsid w:val="5474209A"/>
    <w:rsid w:val="54EC5E7D"/>
    <w:rsid w:val="54ED1368"/>
    <w:rsid w:val="5503706B"/>
    <w:rsid w:val="550845EA"/>
    <w:rsid w:val="551218BD"/>
    <w:rsid w:val="5557797D"/>
    <w:rsid w:val="55DB7720"/>
    <w:rsid w:val="55EB51EC"/>
    <w:rsid w:val="56183AE8"/>
    <w:rsid w:val="564B72A7"/>
    <w:rsid w:val="56560B23"/>
    <w:rsid w:val="567D47B5"/>
    <w:rsid w:val="568B1C5A"/>
    <w:rsid w:val="56AB5D79"/>
    <w:rsid w:val="56D82698"/>
    <w:rsid w:val="57385C7C"/>
    <w:rsid w:val="57965D99"/>
    <w:rsid w:val="57AD458C"/>
    <w:rsid w:val="57FB1042"/>
    <w:rsid w:val="586A6FE5"/>
    <w:rsid w:val="589C6E3C"/>
    <w:rsid w:val="58F65B94"/>
    <w:rsid w:val="59102033"/>
    <w:rsid w:val="59121D49"/>
    <w:rsid w:val="594B5B1E"/>
    <w:rsid w:val="59773399"/>
    <w:rsid w:val="5A32368A"/>
    <w:rsid w:val="5A59753B"/>
    <w:rsid w:val="5A694A3F"/>
    <w:rsid w:val="5A694C9D"/>
    <w:rsid w:val="5ACB1312"/>
    <w:rsid w:val="5AEB3383"/>
    <w:rsid w:val="5BB47620"/>
    <w:rsid w:val="5C416A2F"/>
    <w:rsid w:val="5C4D70D3"/>
    <w:rsid w:val="5C853844"/>
    <w:rsid w:val="5C9A2003"/>
    <w:rsid w:val="5D500540"/>
    <w:rsid w:val="5D7439D4"/>
    <w:rsid w:val="5D8F391A"/>
    <w:rsid w:val="5D9A4945"/>
    <w:rsid w:val="5DC8340A"/>
    <w:rsid w:val="5DED65FF"/>
    <w:rsid w:val="5DF12631"/>
    <w:rsid w:val="5DF42200"/>
    <w:rsid w:val="5E097B14"/>
    <w:rsid w:val="5E221EF5"/>
    <w:rsid w:val="5E30190E"/>
    <w:rsid w:val="5EA11C60"/>
    <w:rsid w:val="5EBC293A"/>
    <w:rsid w:val="5F3A196C"/>
    <w:rsid w:val="5FAA2C53"/>
    <w:rsid w:val="5FDC386B"/>
    <w:rsid w:val="6014461C"/>
    <w:rsid w:val="60247744"/>
    <w:rsid w:val="60455EFC"/>
    <w:rsid w:val="60A02497"/>
    <w:rsid w:val="60A1255A"/>
    <w:rsid w:val="60AB1991"/>
    <w:rsid w:val="60AF7AFC"/>
    <w:rsid w:val="60FE020D"/>
    <w:rsid w:val="610E66F4"/>
    <w:rsid w:val="615F3114"/>
    <w:rsid w:val="61C3669E"/>
    <w:rsid w:val="61DD74FC"/>
    <w:rsid w:val="620C570D"/>
    <w:rsid w:val="62400AC7"/>
    <w:rsid w:val="62F118FC"/>
    <w:rsid w:val="6380552B"/>
    <w:rsid w:val="639216D9"/>
    <w:rsid w:val="63C437BD"/>
    <w:rsid w:val="63D37F14"/>
    <w:rsid w:val="641C5B2F"/>
    <w:rsid w:val="643433F8"/>
    <w:rsid w:val="64473D23"/>
    <w:rsid w:val="64856278"/>
    <w:rsid w:val="64AA7B72"/>
    <w:rsid w:val="65065F3D"/>
    <w:rsid w:val="650B2FA8"/>
    <w:rsid w:val="65340F9C"/>
    <w:rsid w:val="6555449F"/>
    <w:rsid w:val="659329F8"/>
    <w:rsid w:val="65F04142"/>
    <w:rsid w:val="6605478B"/>
    <w:rsid w:val="664B6478"/>
    <w:rsid w:val="66532B10"/>
    <w:rsid w:val="666146DD"/>
    <w:rsid w:val="66873996"/>
    <w:rsid w:val="66962F36"/>
    <w:rsid w:val="66992B19"/>
    <w:rsid w:val="669C6069"/>
    <w:rsid w:val="671C0C3E"/>
    <w:rsid w:val="671F700E"/>
    <w:rsid w:val="676419C4"/>
    <w:rsid w:val="678A05AA"/>
    <w:rsid w:val="67B3583B"/>
    <w:rsid w:val="67FA29EE"/>
    <w:rsid w:val="680B35DB"/>
    <w:rsid w:val="68167CA5"/>
    <w:rsid w:val="685A5E39"/>
    <w:rsid w:val="68673193"/>
    <w:rsid w:val="68CF60F6"/>
    <w:rsid w:val="68FF71BB"/>
    <w:rsid w:val="690F000E"/>
    <w:rsid w:val="698C0240"/>
    <w:rsid w:val="699820F8"/>
    <w:rsid w:val="6A305B3F"/>
    <w:rsid w:val="6A3B66C0"/>
    <w:rsid w:val="6A566F3A"/>
    <w:rsid w:val="6A79271C"/>
    <w:rsid w:val="6AFA0E12"/>
    <w:rsid w:val="6B0572C6"/>
    <w:rsid w:val="6B0B23ED"/>
    <w:rsid w:val="6B181C29"/>
    <w:rsid w:val="6B4218BE"/>
    <w:rsid w:val="6B937E7A"/>
    <w:rsid w:val="6C30297C"/>
    <w:rsid w:val="6C4638C2"/>
    <w:rsid w:val="6CF857AA"/>
    <w:rsid w:val="6D073FB5"/>
    <w:rsid w:val="6D177869"/>
    <w:rsid w:val="6D5717BB"/>
    <w:rsid w:val="6D9C2923"/>
    <w:rsid w:val="6DDA2FDE"/>
    <w:rsid w:val="6DF45799"/>
    <w:rsid w:val="6E0327E1"/>
    <w:rsid w:val="6E054846"/>
    <w:rsid w:val="6E160633"/>
    <w:rsid w:val="6EA37DDD"/>
    <w:rsid w:val="6EA67F28"/>
    <w:rsid w:val="6ECE7206"/>
    <w:rsid w:val="6EE575E6"/>
    <w:rsid w:val="6F197578"/>
    <w:rsid w:val="6F5A6136"/>
    <w:rsid w:val="6F764D54"/>
    <w:rsid w:val="6F9E3E6B"/>
    <w:rsid w:val="6FBD6756"/>
    <w:rsid w:val="6FD5051D"/>
    <w:rsid w:val="70285D8B"/>
    <w:rsid w:val="706830E5"/>
    <w:rsid w:val="70C40EE5"/>
    <w:rsid w:val="70F17A7C"/>
    <w:rsid w:val="710F39D3"/>
    <w:rsid w:val="71500DFC"/>
    <w:rsid w:val="716C7E31"/>
    <w:rsid w:val="71C92C62"/>
    <w:rsid w:val="72980C04"/>
    <w:rsid w:val="72E13F60"/>
    <w:rsid w:val="72EA54B9"/>
    <w:rsid w:val="73092D61"/>
    <w:rsid w:val="732B253B"/>
    <w:rsid w:val="735A349E"/>
    <w:rsid w:val="737D33D2"/>
    <w:rsid w:val="7384190C"/>
    <w:rsid w:val="73854ACF"/>
    <w:rsid w:val="73A9059A"/>
    <w:rsid w:val="73EF4C0D"/>
    <w:rsid w:val="741A34BB"/>
    <w:rsid w:val="7428069E"/>
    <w:rsid w:val="74451470"/>
    <w:rsid w:val="74B26400"/>
    <w:rsid w:val="74D138AD"/>
    <w:rsid w:val="74D61532"/>
    <w:rsid w:val="74F93D76"/>
    <w:rsid w:val="75055B6C"/>
    <w:rsid w:val="756D3929"/>
    <w:rsid w:val="75905706"/>
    <w:rsid w:val="75976833"/>
    <w:rsid w:val="759A4660"/>
    <w:rsid w:val="75B830E1"/>
    <w:rsid w:val="75DF4A0F"/>
    <w:rsid w:val="76165617"/>
    <w:rsid w:val="76215DB8"/>
    <w:rsid w:val="763B5880"/>
    <w:rsid w:val="764C21FD"/>
    <w:rsid w:val="765D7E1A"/>
    <w:rsid w:val="767C260E"/>
    <w:rsid w:val="76B57168"/>
    <w:rsid w:val="76E60B29"/>
    <w:rsid w:val="76FD4321"/>
    <w:rsid w:val="771275CB"/>
    <w:rsid w:val="772A2068"/>
    <w:rsid w:val="774239AC"/>
    <w:rsid w:val="77B57AA8"/>
    <w:rsid w:val="77F21656"/>
    <w:rsid w:val="782F719B"/>
    <w:rsid w:val="7896649E"/>
    <w:rsid w:val="7897141D"/>
    <w:rsid w:val="78A6576A"/>
    <w:rsid w:val="78C9401F"/>
    <w:rsid w:val="78D00CF6"/>
    <w:rsid w:val="78EE3457"/>
    <w:rsid w:val="79411A84"/>
    <w:rsid w:val="79496CCD"/>
    <w:rsid w:val="79523E2C"/>
    <w:rsid w:val="795C7B8C"/>
    <w:rsid w:val="796A5D30"/>
    <w:rsid w:val="797578E4"/>
    <w:rsid w:val="799738FC"/>
    <w:rsid w:val="799A7733"/>
    <w:rsid w:val="79B32FEE"/>
    <w:rsid w:val="79CC1844"/>
    <w:rsid w:val="79D12BA5"/>
    <w:rsid w:val="79D7179A"/>
    <w:rsid w:val="7A0715FC"/>
    <w:rsid w:val="7A10131B"/>
    <w:rsid w:val="7A44277E"/>
    <w:rsid w:val="7A8B51E9"/>
    <w:rsid w:val="7AAC4A1F"/>
    <w:rsid w:val="7AE22F46"/>
    <w:rsid w:val="7AEA73B9"/>
    <w:rsid w:val="7B7409B9"/>
    <w:rsid w:val="7B7F7CCE"/>
    <w:rsid w:val="7B822E8B"/>
    <w:rsid w:val="7BB810AD"/>
    <w:rsid w:val="7BF72A29"/>
    <w:rsid w:val="7C10003F"/>
    <w:rsid w:val="7C4B4CA4"/>
    <w:rsid w:val="7C58704C"/>
    <w:rsid w:val="7C8C00B2"/>
    <w:rsid w:val="7CC0248C"/>
    <w:rsid w:val="7CC66911"/>
    <w:rsid w:val="7D3CB215"/>
    <w:rsid w:val="7D625C05"/>
    <w:rsid w:val="7D99569D"/>
    <w:rsid w:val="7DB36559"/>
    <w:rsid w:val="7E7F60EB"/>
    <w:rsid w:val="7EA8165D"/>
    <w:rsid w:val="7ED3649C"/>
    <w:rsid w:val="7EF43F9A"/>
    <w:rsid w:val="7F2616F0"/>
    <w:rsid w:val="7F737B66"/>
    <w:rsid w:val="7FD513BF"/>
    <w:rsid w:val="7FFFACF9"/>
    <w:rsid w:val="A6EFE11B"/>
    <w:rsid w:val="AEE23C7D"/>
    <w:rsid w:val="DB2D14B1"/>
    <w:rsid w:val="EF7F1D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customStyle="1" w:styleId="2">
    <w:name w:val="Body Text First Indent 21"/>
    <w:basedOn w:val="1"/>
    <w:qFormat/>
    <w:uiPriority w:val="0"/>
    <w:pPr>
      <w:ind w:left="200" w:leftChars="200" w:firstLine="42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44</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2022-02-18T16:21:00Z</dcterms:created>
  <dc:creator>lenovo</dc:creator>
  <cp:lastModifiedBy>lenovo</cp:lastModifiedBy>
  <dcterms:modified xsi:type="dcterms:W3CDTF">2022-03-28T02:36:00Z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