
<file path=[Content_Types].xml><?xml version="1.0" encoding="utf-8"?>
<Types xmlns="http://schemas.openxmlformats.org/package/2006/content-types">
  <Default Extension="rels" ContentType="application/vnd.openxmlformats-package.relationships+xml"/>
  <Default Extension="xml" ContentType="application/xml"/>
  <Override PartName="/word/settings.xml" ContentType="application/vnd.openxmlformats-officedocument.wordprocessingml.settings+xml"/>
  <Override PartName="/word/footer1.xml" ContentType="application/vnd.openxmlformats-officedocument.wordprocessingml.footer+xml"/>
  <Override PartName="/word/footer2.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customXml/itemProps1.xml" ContentType="application/vnd.openxmlformats-officedocument.customXmlPropertie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body>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Times New Roman" w:eastAsia="方正小标宋简体" w:cs="Times New Roman" w:hAnsi="Times New Roman"/>
          <w:spacing w:val="0"/>
          <w:sz w:val="40"/>
          <w:szCs w:val="40"/>
        </w:rPr>
      </w:pPr>
      <w:bookmarkStart w:id="0" w:name="_GoBack"/>
      <w:r>
        <w:rPr>
          <w:rFonts w:ascii="Times New Roman" w:eastAsia="方正小标宋简体" w:cs="Times New Roman" w:hAnsi="Times New Roman" w:hint="eastAsia"/>
          <w:spacing w:val="0"/>
          <w:sz w:val="44"/>
          <w:szCs w:val="44"/>
          <w:lang w:eastAsia="zh-CN"/>
        </w:rPr>
        <w:t>泾源县</w:t>
      </w:r>
      <w:r>
        <w:rPr>
          <w:rFonts w:ascii="Times New Roman" w:eastAsia="方正小标宋简体" w:cs="Times New Roman" w:hAnsi="Times New Roman"/>
          <w:spacing w:val="0"/>
          <w:sz w:val="44"/>
          <w:szCs w:val="44"/>
        </w:rPr>
        <w:t>“四水四定”主要指标</w:t>
      </w:r>
      <w:r>
        <w:rPr>
          <w:rFonts w:ascii="Times New Roman" w:eastAsia="方正小标宋简体" w:cs="Times New Roman" w:hAnsi="Times New Roman"/>
          <w:spacing w:val="0"/>
          <w:sz w:val="40"/>
          <w:szCs w:val="40"/>
        </w:rPr>
        <w:t>（2024-2027年）</w:t>
      </w:r>
    </w:p>
    <w:p>
      <w:pPr>
        <w:spacing w:line="580" w:lineRule="exact"/>
        <w:jc w:val="center"/>
        <w:rPr>
          <w:rFonts w:eastAsia="方正小标宋简体" w:hAnsi="Times New Roman"/>
          <w:b w:val="0"/>
          <w:bCs w:val="0"/>
          <w:sz w:val="44"/>
          <w:szCs w:val="44"/>
        </w:rPr>
      </w:pPr>
      <w:r>
        <w:rPr>
          <w:rFonts w:ascii="Times New Roman" w:eastAsia="方正小标宋简体" w:hAnsi="Times New Roman" w:hint="eastAsia"/>
          <w:sz w:val="44"/>
          <w:szCs w:val="44"/>
          <w:lang w:eastAsia="zh-CN"/>
        </w:rPr>
        <w:t>（征求意见稿）</w:t>
      </w:r>
    </w:p>
    <w:p>
      <w:pPr>
        <w:keepNext w:val="0"/>
        <w:keepLines w:val="0"/>
        <w:pageBreakBefore w:val="0"/>
        <w:widowControl w:val="0"/>
        <w:kinsoku/>
        <w:wordWrap/>
        <w:overflowPunct/>
        <w:topLinePunct w:val="0"/>
        <w:autoSpaceDE/>
        <w:autoSpaceDN/>
        <w:bidi w:val="0"/>
        <w:adjustRightInd/>
        <w:snapToGrid/>
        <w:spacing w:line="580" w:lineRule="exact"/>
        <w:ind w:firstLineChars="200" w:firstLine="640"/>
        <w:jc w:val="left"/>
        <w:textAlignment w:val="auto"/>
        <w:rPr>
          <w:rFonts w:ascii="Times New Roman" w:eastAsia="仿宋_GB2312" w:cs="Times New Roman" w:hAnsi="Times New Roman"/>
          <w:color w:val="auto"/>
          <w:sz w:val="32"/>
          <w:szCs w:val="32"/>
          <w:lang w:val="en-US" w:eastAsia="zh-CN"/>
        </w:rPr>
      </w:pPr>
      <w:bookmarkEnd w:id="0"/>
      <w:r>
        <w:rPr>
          <w:rFonts w:ascii="Times New Roman" w:eastAsia="仿宋_GB2312" w:cs="Times New Roman" w:hAnsi="Times New Roman"/>
          <w:color w:val="auto"/>
          <w:sz w:val="32"/>
          <w:szCs w:val="32"/>
          <w:lang w:val="en-US" w:eastAsia="zh-CN"/>
        </w:rPr>
        <w:t>为深入贯彻习近平总书记视察宁夏重要讲话精神，践行习近平总书记“节水优先、空间均衡、系统治理、两手发力”治水思路和</w:t>
      </w:r>
      <w:r>
        <w:rPr>
          <w:rFonts w:ascii="Times New Roman" w:eastAsia="仿宋_GB2312" w:cs="Times New Roman" w:hAnsi="Times New Roman" w:hint="eastAsia"/>
          <w:color w:val="auto"/>
          <w:sz w:val="32"/>
          <w:szCs w:val="32"/>
          <w:lang w:val="en-US" w:eastAsia="zh-CN"/>
        </w:rPr>
        <w:t>全方位贯彻“四水四定”原则重要指示</w:t>
      </w:r>
      <w:r>
        <w:rPr>
          <w:rFonts w:ascii="Times New Roman" w:eastAsia="仿宋_GB2312" w:cs="Times New Roman" w:hAnsi="Times New Roman"/>
          <w:color w:val="auto"/>
          <w:sz w:val="32"/>
          <w:szCs w:val="32"/>
          <w:lang w:val="en-US" w:eastAsia="zh-CN"/>
        </w:rPr>
        <w:t>精神，坚决打好“四水四定”主动战，实现重要工作</w:t>
      </w:r>
      <w:r>
        <w:rPr>
          <w:rFonts w:ascii="Times New Roman" w:eastAsia="仿宋_GB2312" w:cs="Times New Roman" w:hAnsi="Times New Roman" w:hint="eastAsia"/>
          <w:color w:val="auto"/>
          <w:sz w:val="32"/>
          <w:szCs w:val="32"/>
          <w:lang w:val="en-US" w:eastAsia="zh-CN"/>
        </w:rPr>
        <w:t>、主要指标</w:t>
      </w:r>
      <w:r>
        <w:rPr>
          <w:rFonts w:ascii="Times New Roman" w:eastAsia="仿宋_GB2312" w:cs="Times New Roman" w:hAnsi="Times New Roman"/>
          <w:color w:val="auto"/>
          <w:sz w:val="32"/>
          <w:szCs w:val="32"/>
          <w:lang w:val="en-US" w:eastAsia="zh-CN"/>
        </w:rPr>
        <w:t>能量化、可考核，</w:t>
      </w:r>
      <w:r>
        <w:rPr>
          <w:rFonts w:ascii="Times New Roman" w:eastAsia="仿宋_GB2312" w:cs="Times New Roman" w:hAnsi="Times New Roman" w:hint="eastAsia"/>
          <w:color w:val="auto"/>
          <w:sz w:val="32"/>
          <w:szCs w:val="32"/>
          <w:lang w:val="en-US" w:eastAsia="zh-CN"/>
        </w:rPr>
        <w:t>根据</w:t>
      </w:r>
      <w:r>
        <w:rPr>
          <w:rFonts w:ascii="Times New Roman" w:eastAsia="仿宋_GB2312" w:cs="Times New Roman" w:hAnsi="Times New Roman"/>
          <w:color w:val="auto"/>
          <w:sz w:val="32"/>
          <w:szCs w:val="32"/>
          <w:lang w:val="en-US" w:eastAsia="zh-CN"/>
        </w:rPr>
        <w:t>《宁夏回族自治区“四水四定”主要指标（2024-2027年）》</w:t>
      </w:r>
      <w:r>
        <w:rPr>
          <w:rFonts w:ascii="Times New Roman" w:eastAsia="仿宋_GB2312" w:cs="Times New Roman" w:hAnsi="Times New Roman" w:hint="eastAsia"/>
          <w:color w:val="auto"/>
          <w:sz w:val="32"/>
          <w:szCs w:val="32"/>
          <w:lang w:val="en-US" w:eastAsia="zh-CN"/>
        </w:rPr>
        <w:t>《固原市</w:t>
      </w:r>
      <w:r>
        <w:rPr>
          <w:rFonts w:ascii="Times New Roman" w:eastAsia="仿宋_GB2312" w:cs="Times New Roman" w:hAnsi="Times New Roman"/>
          <w:color w:val="auto"/>
          <w:sz w:val="32"/>
          <w:szCs w:val="32"/>
          <w:lang w:val="en-US" w:eastAsia="zh-CN"/>
        </w:rPr>
        <w:t>“四水四定”主要指标（2024-2027年）</w:t>
      </w:r>
      <w:r>
        <w:rPr>
          <w:rFonts w:ascii="Times New Roman" w:eastAsia="仿宋_GB2312" w:cs="Times New Roman" w:hAnsi="Times New Roman" w:hint="eastAsia"/>
          <w:color w:val="auto"/>
          <w:sz w:val="32"/>
          <w:szCs w:val="32"/>
          <w:lang w:val="en-US" w:eastAsia="zh-CN"/>
        </w:rPr>
        <w:t>》文件要求，</w:t>
      </w:r>
      <w:r>
        <w:rPr>
          <w:rFonts w:ascii="Times New Roman" w:eastAsia="仿宋_GB2312" w:cs="Times New Roman" w:hAnsi="Times New Roman"/>
          <w:color w:val="auto"/>
          <w:sz w:val="32"/>
          <w:szCs w:val="32"/>
          <w:lang w:val="en-US" w:eastAsia="zh-CN"/>
        </w:rPr>
        <w:t>现</w:t>
      </w:r>
      <w:r>
        <w:rPr>
          <w:rFonts w:ascii="Times New Roman" w:eastAsia="仿宋_GB2312" w:cs="Times New Roman" w:hAnsi="Times New Roman" w:hint="eastAsia"/>
          <w:color w:val="auto"/>
          <w:sz w:val="32"/>
          <w:szCs w:val="32"/>
          <w:lang w:val="en-US" w:eastAsia="zh-CN"/>
        </w:rPr>
        <w:t>就我县落实“四水四定”工作</w:t>
      </w:r>
      <w:r>
        <w:rPr>
          <w:rFonts w:ascii="Times New Roman" w:eastAsia="仿宋_GB2312" w:cs="Times New Roman" w:hAnsi="Times New Roman"/>
          <w:color w:val="auto"/>
          <w:sz w:val="32"/>
          <w:szCs w:val="32"/>
          <w:lang w:val="en-US" w:eastAsia="zh-CN"/>
        </w:rPr>
        <w:t>制定如下主要指标体系。</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方正黑体_GBK" w:cs="Times New Roman" w:hAnsi="Times New Roman"/>
          <w:sz w:val="32"/>
          <w:szCs w:val="32"/>
        </w:rPr>
      </w:pPr>
      <w:r>
        <w:rPr>
          <w:rFonts w:ascii="Times New Roman" w:eastAsia="方正黑体_GBK" w:cs="Times New Roman" w:hAnsi="Times New Roman"/>
          <w:sz w:val="32"/>
          <w:szCs w:val="32"/>
        </w:rPr>
        <w:t>一、总体目标</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仿宋_GB2312" w:cs="Times New Roman" w:hAnsi="Times New Roman"/>
          <w:sz w:val="32"/>
          <w:szCs w:val="32"/>
        </w:rPr>
      </w:pPr>
      <w:r>
        <w:rPr>
          <w:rFonts w:ascii="Times New Roman" w:eastAsia="仿宋_GB2312" w:cs="Times New Roman" w:hAnsi="Times New Roman"/>
          <w:sz w:val="32"/>
          <w:szCs w:val="32"/>
        </w:rPr>
        <w:t>根据</w:t>
      </w:r>
      <w:r>
        <w:rPr>
          <w:rFonts w:ascii="Times New Roman" w:eastAsia="仿宋_GB2312" w:cs="Times New Roman" w:hAnsi="Times New Roman" w:hint="eastAsia"/>
          <w:sz w:val="32"/>
          <w:szCs w:val="32"/>
          <w:lang w:eastAsia="zh-CN"/>
        </w:rPr>
        <w:t>我县</w:t>
      </w:r>
      <w:r>
        <w:rPr>
          <w:rFonts w:ascii="Times New Roman" w:eastAsia="仿宋_GB2312" w:cs="Times New Roman" w:hAnsi="Times New Roman"/>
          <w:sz w:val="32"/>
          <w:szCs w:val="32"/>
        </w:rPr>
        <w:t>水资源条件，统筹水资源、水生态、水环境与经济社会高质量发展需求，通过明确目标、细化指标、明晰任务，有效推动“四水四定”落实落地，实现水资源承载能力与城市、土地、人口、产业发展均衡协同，有力保障全</w:t>
      </w:r>
      <w:r>
        <w:rPr>
          <w:rFonts w:ascii="Times New Roman" w:eastAsia="仿宋_GB2312" w:cs="Times New Roman" w:hAnsi="Times New Roman" w:hint="eastAsia"/>
          <w:sz w:val="32"/>
          <w:szCs w:val="32"/>
          <w:lang w:eastAsia="zh-CN"/>
        </w:rPr>
        <w:t>县</w:t>
      </w:r>
      <w:r>
        <w:rPr>
          <w:rFonts w:ascii="Times New Roman" w:eastAsia="仿宋_GB2312" w:cs="Times New Roman" w:hAnsi="Times New Roman"/>
          <w:sz w:val="32"/>
          <w:szCs w:val="32"/>
        </w:rPr>
        <w:t>发展安全绿色、环境健康稳定、群众宜居宜业。力争到2027年，各行业用水比例进一步优化，万元GDP用水量降幅</w:t>
      </w:r>
      <w:r>
        <w:rPr>
          <w:rFonts w:ascii="Times New Roman" w:eastAsia="仿宋_GB2312" w:cs="Times New Roman" w:hAnsi="Times New Roman" w:hint="eastAsia"/>
          <w:sz w:val="32"/>
          <w:szCs w:val="32"/>
          <w:lang w:eastAsia="zh-CN"/>
        </w:rPr>
        <w:t>达到自治区“四水四定”指标要求</w:t>
      </w:r>
      <w:r>
        <w:rPr>
          <w:rFonts w:ascii="Times New Roman" w:eastAsia="仿宋_GB2312" w:cs="Times New Roman" w:hAnsi="Times New Roman"/>
          <w:sz w:val="32"/>
          <w:szCs w:val="32"/>
        </w:rPr>
        <w:t>，节水政策体系基本完善，</w:t>
      </w:r>
      <w:r>
        <w:rPr>
          <w:rFonts w:ascii="Times New Roman" w:eastAsia="仿宋_GB2312" w:cs="Times New Roman" w:hAnsi="Times New Roman" w:hint="eastAsia"/>
          <w:sz w:val="32"/>
          <w:szCs w:val="32"/>
          <w:lang w:eastAsia="zh-CN"/>
        </w:rPr>
        <w:t>建成</w:t>
      </w:r>
      <w:r>
        <w:rPr>
          <w:rFonts w:ascii="Times New Roman" w:eastAsia="仿宋_GB2312" w:cs="Times New Roman" w:hAnsi="Times New Roman"/>
          <w:sz w:val="32"/>
          <w:szCs w:val="32"/>
        </w:rPr>
        <w:t>节水型社会达标</w:t>
      </w:r>
      <w:r>
        <w:rPr>
          <w:rFonts w:ascii="Times New Roman" w:eastAsia="仿宋_GB2312" w:cs="Times New Roman" w:hAnsi="Times New Roman" w:hint="eastAsia"/>
          <w:sz w:val="32"/>
          <w:szCs w:val="32"/>
          <w:lang w:eastAsia="zh-CN"/>
        </w:rPr>
        <w:t>县</w:t>
      </w:r>
      <w:r>
        <w:rPr>
          <w:rFonts w:ascii="Times New Roman" w:eastAsia="仿宋_GB2312" w:cs="Times New Roman" w:hAnsi="Times New Roman"/>
          <w:sz w:val="32"/>
          <w:szCs w:val="32"/>
        </w:rPr>
        <w:t>，全</w:t>
      </w:r>
      <w:r>
        <w:rPr>
          <w:rFonts w:ascii="Times New Roman" w:eastAsia="仿宋_GB2312" w:cs="Times New Roman" w:hAnsi="Times New Roman" w:hint="eastAsia"/>
          <w:sz w:val="32"/>
          <w:szCs w:val="32"/>
          <w:lang w:eastAsia="zh-CN"/>
        </w:rPr>
        <w:t>县</w:t>
      </w:r>
      <w:r>
        <w:rPr>
          <w:rFonts w:ascii="Times New Roman" w:eastAsia="仿宋_GB2312" w:cs="Times New Roman" w:hAnsi="Times New Roman"/>
          <w:sz w:val="32"/>
          <w:szCs w:val="32"/>
        </w:rPr>
        <w:t>水资源节约集约能力明显增强，用水效益明显提升，用水结构明显优化。</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方正黑体_GBK" w:cs="Times New Roman" w:hAnsi="Times New Roman"/>
          <w:sz w:val="32"/>
          <w:szCs w:val="32"/>
        </w:rPr>
      </w:pPr>
      <w:r>
        <w:rPr>
          <w:rFonts w:ascii="Times New Roman" w:eastAsia="方正黑体_GBK" w:cs="Times New Roman" w:hAnsi="Times New Roman"/>
          <w:sz w:val="32"/>
          <w:szCs w:val="32"/>
        </w:rPr>
        <w:t>二、基本原则</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仿宋_GB2312" w:cs="Times New Roman" w:hAnsi="Times New Roman"/>
          <w:sz w:val="32"/>
          <w:szCs w:val="32"/>
        </w:rPr>
      </w:pPr>
      <w:r>
        <w:rPr>
          <w:rFonts w:ascii="Times New Roman" w:eastAsia="楷体_GB2312" w:cs="Times New Roman" w:hAnsi="Times New Roman"/>
          <w:sz w:val="32"/>
          <w:szCs w:val="32"/>
        </w:rPr>
        <w:t>（一）节水优先、量水而行。</w:t>
      </w:r>
      <w:r>
        <w:rPr>
          <w:rFonts w:ascii="Times New Roman" w:eastAsia="仿宋_GB2312" w:cs="Times New Roman" w:hAnsi="Times New Roman"/>
          <w:sz w:val="32"/>
          <w:szCs w:val="32"/>
          <w:lang w:eastAsia="zh-CN"/>
        </w:rPr>
        <w:t>切实强化</w:t>
      </w:r>
      <w:r>
        <w:rPr>
          <w:rFonts w:ascii="Times New Roman" w:eastAsia="仿宋_GB2312" w:cs="Times New Roman" w:hAnsi="Times New Roman"/>
          <w:sz w:val="32"/>
          <w:szCs w:val="32"/>
        </w:rPr>
        <w:t>水资源最大刚性约束，合理制定节水指标和目标，严格用水总量和强度</w:t>
      </w:r>
      <w:r>
        <w:rPr>
          <w:rFonts w:ascii="Times New Roman" w:eastAsia="仿宋_GB2312" w:cs="Times New Roman" w:hAnsi="Times New Roman" w:hint="eastAsia"/>
          <w:sz w:val="32"/>
          <w:szCs w:val="32"/>
          <w:lang w:eastAsia="zh-CN"/>
        </w:rPr>
        <w:t>“</w:t>
      </w:r>
      <w:r>
        <w:rPr>
          <w:rFonts w:ascii="Times New Roman" w:eastAsia="仿宋_GB2312" w:cs="Times New Roman" w:hAnsi="Times New Roman"/>
          <w:sz w:val="32"/>
          <w:szCs w:val="32"/>
        </w:rPr>
        <w:t>双控</w:t>
      </w:r>
      <w:r>
        <w:rPr>
          <w:rFonts w:ascii="Times New Roman" w:eastAsia="仿宋_GB2312" w:cs="Times New Roman" w:hAnsi="Times New Roman" w:hint="eastAsia"/>
          <w:sz w:val="32"/>
          <w:szCs w:val="32"/>
          <w:lang w:eastAsia="zh-CN"/>
        </w:rPr>
        <w:t>”</w:t>
      </w:r>
      <w:r>
        <w:rPr>
          <w:rFonts w:ascii="Times New Roman" w:eastAsia="仿宋_GB2312" w:cs="Times New Roman" w:hAnsi="Times New Roman"/>
          <w:sz w:val="32"/>
          <w:szCs w:val="32"/>
        </w:rPr>
        <w:t>，以节约用水扩大发展空间，坚决抑制不合理用水需求，提升用水效率，提高水资源承载能力。</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仿宋_GB2312" w:cs="Times New Roman" w:hAnsi="Times New Roman"/>
          <w:sz w:val="32"/>
          <w:szCs w:val="32"/>
        </w:rPr>
      </w:pPr>
      <w:r>
        <w:rPr>
          <w:rFonts w:ascii="Times New Roman" w:eastAsia="楷体_GB2312" w:cs="Times New Roman" w:hAnsi="Times New Roman"/>
          <w:sz w:val="32"/>
          <w:szCs w:val="32"/>
        </w:rPr>
        <w:t>（二）立足实际，因地制宜。</w:t>
      </w:r>
      <w:r>
        <w:rPr>
          <w:rFonts w:ascii="Times New Roman" w:eastAsia="仿宋_GB2312" w:cs="Times New Roman" w:hAnsi="Times New Roman"/>
          <w:sz w:val="32"/>
          <w:szCs w:val="32"/>
        </w:rPr>
        <w:t>结合</w:t>
      </w:r>
      <w:r>
        <w:rPr>
          <w:rFonts w:ascii="Times New Roman" w:eastAsia="仿宋_GB2312" w:cs="Times New Roman" w:hAnsi="Times New Roman" w:hint="eastAsia"/>
          <w:sz w:val="32"/>
          <w:szCs w:val="32"/>
          <w:lang w:eastAsia="zh-CN"/>
        </w:rPr>
        <w:t>县</w:t>
      </w:r>
      <w:r>
        <w:rPr>
          <w:rFonts w:ascii="Times New Roman" w:eastAsia="仿宋_GB2312" w:cs="Times New Roman" w:hAnsi="Times New Roman"/>
          <w:sz w:val="32"/>
          <w:szCs w:val="32"/>
        </w:rPr>
        <w:t>情水情，充分考虑县域水资源承载能力与人口规模、经济结构及产业布局，统筹考虑规划各项目标，科学设置分年度分县域目标，整体性和差异性</w:t>
      </w:r>
      <w:r>
        <w:rPr>
          <w:rFonts w:ascii="Times New Roman" w:eastAsia="仿宋_GB2312" w:cs="Times New Roman" w:hAnsi="Times New Roman"/>
          <w:sz w:val="32"/>
          <w:szCs w:val="32"/>
          <w:lang w:eastAsia="zh-CN"/>
        </w:rPr>
        <w:t>有机</w:t>
      </w:r>
      <w:r>
        <w:rPr>
          <w:rFonts w:ascii="Times New Roman" w:eastAsia="仿宋_GB2312" w:cs="Times New Roman" w:hAnsi="Times New Roman"/>
          <w:sz w:val="32"/>
          <w:szCs w:val="32"/>
        </w:rPr>
        <w:t>统一。</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仿宋_GB2312" w:cs="Times New Roman" w:hAnsi="Times New Roman"/>
          <w:sz w:val="32"/>
          <w:szCs w:val="32"/>
        </w:rPr>
      </w:pPr>
      <w:r>
        <w:rPr>
          <w:rFonts w:ascii="Times New Roman" w:eastAsia="楷体_GB2312" w:cs="Times New Roman" w:hAnsi="Times New Roman"/>
          <w:sz w:val="32"/>
          <w:szCs w:val="32"/>
        </w:rPr>
        <w:t>（三）统筹兼顾，重点突出。</w:t>
      </w:r>
      <w:r>
        <w:rPr>
          <w:rFonts w:ascii="Times New Roman" w:eastAsia="仿宋_GB2312" w:cs="Times New Roman" w:hAnsi="Times New Roman"/>
          <w:sz w:val="32"/>
          <w:szCs w:val="32"/>
        </w:rPr>
        <w:t>统筹城市、人口、产业发展及水资源条件，满足人民群众对优质水资源、宜居水环境、健康水生态、持久水安全的美好向往，围绕用水总量、水体质量、生态流量等关键指标与“城、地、人、产”发展配套衔接。</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仿宋_GB2312" w:cs="Times New Roman" w:hAnsi="Times New Roman"/>
          <w:sz w:val="32"/>
          <w:szCs w:val="32"/>
        </w:rPr>
      </w:pPr>
      <w:r>
        <w:rPr>
          <w:rFonts w:ascii="Times New Roman" w:eastAsia="楷体_GB2312" w:cs="Times New Roman" w:hAnsi="Times New Roman"/>
          <w:sz w:val="32"/>
          <w:szCs w:val="32"/>
        </w:rPr>
        <w:t>（四）统筹兼顾，重点突出。</w:t>
      </w:r>
      <w:r>
        <w:rPr>
          <w:rFonts w:ascii="Times New Roman" w:eastAsia="仿宋_GB2312" w:cs="Times New Roman" w:hAnsi="Times New Roman" w:hint="eastAsia"/>
          <w:sz w:val="32"/>
          <w:szCs w:val="32"/>
          <w:lang w:eastAsia="zh-CN"/>
        </w:rPr>
        <w:t>对照自治区</w:t>
      </w:r>
      <w:r>
        <w:rPr>
          <w:rFonts w:ascii="Times New Roman" w:eastAsia="仿宋_GB2312" w:cs="Times New Roman" w:hAnsi="Times New Roman" w:hint="eastAsia"/>
          <w:sz w:val="32"/>
          <w:szCs w:val="32"/>
          <w:lang w:val="en-US" w:eastAsia="zh-CN"/>
        </w:rPr>
        <w:t>2024年“四水四定”工作要点和试点县工作要求，同步开展工作，</w:t>
      </w:r>
      <w:r>
        <w:rPr>
          <w:rFonts w:ascii="Times New Roman" w:eastAsia="仿宋_GB2312" w:cs="Times New Roman" w:hAnsi="Times New Roman"/>
          <w:sz w:val="32"/>
          <w:szCs w:val="32"/>
        </w:rPr>
        <w:t>加大改革创新力度，大胆探索，持续用力，</w:t>
      </w:r>
      <w:r>
        <w:rPr>
          <w:rFonts w:ascii="Times New Roman" w:eastAsia="仿宋_GB2312" w:cs="Times New Roman" w:hAnsi="Times New Roman" w:hint="eastAsia"/>
          <w:sz w:val="32"/>
          <w:szCs w:val="32"/>
          <w:lang w:eastAsia="zh-CN"/>
        </w:rPr>
        <w:t>争取</w:t>
      </w:r>
      <w:r>
        <w:rPr>
          <w:rFonts w:ascii="Times New Roman" w:eastAsia="仿宋_GB2312" w:cs="Times New Roman" w:hAnsi="Times New Roman"/>
          <w:sz w:val="32"/>
          <w:szCs w:val="32"/>
        </w:rPr>
        <w:t>在“四水四定”落地见效上先行一步，</w:t>
      </w:r>
      <w:r>
        <w:rPr>
          <w:rFonts w:ascii="Times New Roman" w:eastAsia="仿宋_GB2312" w:cs="Times New Roman" w:hAnsi="Times New Roman" w:hint="eastAsia"/>
          <w:sz w:val="32"/>
          <w:szCs w:val="32"/>
          <w:lang w:eastAsia="zh-CN"/>
        </w:rPr>
        <w:t>确保</w:t>
      </w:r>
      <w:r>
        <w:rPr>
          <w:rFonts w:ascii="Times New Roman" w:eastAsia="仿宋_GB2312" w:cs="Times New Roman" w:hAnsi="Times New Roman" w:hint="eastAsia"/>
          <w:sz w:val="32"/>
          <w:szCs w:val="32"/>
          <w:lang w:val="en-US" w:eastAsia="zh-CN"/>
        </w:rPr>
        <w:t>2024-2027年各项指标能够圆满完成</w:t>
      </w:r>
      <w:r>
        <w:rPr>
          <w:rFonts w:ascii="Times New Roman" w:eastAsia="仿宋_GB2312" w:cs="Times New Roman" w:hAnsi="Times New Roman"/>
          <w:sz w:val="32"/>
          <w:szCs w:val="32"/>
        </w:rPr>
        <w:t>。</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方正黑体_GBK" w:cs="Times New Roman" w:hAnsi="Times New Roman"/>
          <w:sz w:val="32"/>
          <w:szCs w:val="32"/>
        </w:rPr>
      </w:pPr>
      <w:r>
        <w:rPr>
          <w:rFonts w:ascii="Times New Roman" w:eastAsia="方正黑体_GBK" w:cs="Times New Roman" w:hAnsi="Times New Roman"/>
          <w:sz w:val="32"/>
          <w:szCs w:val="32"/>
        </w:rPr>
        <w:t>三、指标体系</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仿宋_GB2312" w:cs="Times New Roman" w:hAnsi="Times New Roman"/>
          <w:sz w:val="32"/>
          <w:szCs w:val="32"/>
        </w:rPr>
      </w:pPr>
      <w:r>
        <w:rPr>
          <w:rFonts w:ascii="Times New Roman" w:eastAsia="仿宋_GB2312" w:cs="Times New Roman" w:hAnsi="Times New Roman"/>
          <w:sz w:val="32"/>
          <w:szCs w:val="32"/>
        </w:rPr>
        <w:t>指标体系主要包括量效双控、以水定城</w:t>
      </w:r>
      <w:r>
        <w:rPr>
          <w:rFonts w:ascii="Times New Roman" w:eastAsia="仿宋_GB2312" w:cs="Times New Roman" w:hAnsi="Times New Roman" w:hint="eastAsia"/>
          <w:sz w:val="32"/>
          <w:szCs w:val="32"/>
          <w:lang w:eastAsia="zh-CN"/>
        </w:rPr>
        <w:t>、</w:t>
      </w:r>
      <w:r>
        <w:rPr>
          <w:rFonts w:ascii="Times New Roman" w:eastAsia="仿宋_GB2312" w:cs="Times New Roman" w:hAnsi="Times New Roman" w:hint="eastAsia"/>
          <w:sz w:val="32"/>
          <w:szCs w:val="32"/>
          <w:lang w:val="en-US" w:eastAsia="zh-CN"/>
        </w:rPr>
        <w:t>以水</w:t>
      </w:r>
      <w:r>
        <w:rPr>
          <w:rFonts w:ascii="Times New Roman" w:eastAsia="仿宋_GB2312" w:cs="Times New Roman" w:hAnsi="Times New Roman"/>
          <w:sz w:val="32"/>
          <w:szCs w:val="32"/>
        </w:rPr>
        <w:t>定人、以水定产、以水定地、</w:t>
      </w:r>
      <w:r>
        <w:rPr>
          <w:rFonts w:ascii="Times New Roman" w:eastAsia="仿宋_GB2312" w:cs="Times New Roman" w:hAnsi="Times New Roman"/>
          <w:sz w:val="32"/>
          <w:szCs w:val="32"/>
          <w:lang w:eastAsia="zh-CN"/>
        </w:rPr>
        <w:t>水生态环境</w:t>
      </w:r>
      <w:r>
        <w:rPr>
          <w:rFonts w:ascii="Times New Roman" w:eastAsia="仿宋_GB2312" w:cs="Times New Roman" w:hAnsi="Times New Roman" w:hint="eastAsia"/>
          <w:sz w:val="32"/>
          <w:szCs w:val="32"/>
          <w:lang w:val="en-US" w:eastAsia="zh-CN"/>
        </w:rPr>
        <w:t>6</w:t>
      </w:r>
      <w:r>
        <w:rPr>
          <w:rFonts w:ascii="Times New Roman" w:eastAsia="仿宋_GB2312" w:cs="Times New Roman" w:hAnsi="Times New Roman"/>
          <w:sz w:val="32"/>
          <w:szCs w:val="32"/>
        </w:rPr>
        <w:t>大板块</w:t>
      </w:r>
      <w:r>
        <w:rPr>
          <w:rFonts w:ascii="Times New Roman" w:eastAsia="仿宋_GB2312" w:cs="Times New Roman" w:hAnsi="Times New Roman" w:hint="eastAsia"/>
          <w:sz w:val="32"/>
          <w:szCs w:val="32"/>
          <w:lang w:val="en-US" w:eastAsia="zh-CN"/>
        </w:rPr>
        <w:t>30</w:t>
      </w:r>
      <w:r>
        <w:rPr>
          <w:rFonts w:ascii="Times New Roman" w:eastAsia="仿宋_GB2312" w:cs="Times New Roman" w:hAnsi="Times New Roman"/>
          <w:sz w:val="32"/>
          <w:szCs w:val="32"/>
        </w:rPr>
        <w:t>项指标，其中纳入考核的约束性指标</w:t>
      </w:r>
      <w:r>
        <w:rPr>
          <w:rFonts w:ascii="Times New Roman" w:eastAsia="仿宋_GB2312" w:cs="Times New Roman" w:hAnsi="Times New Roman" w:hint="eastAsia"/>
          <w:sz w:val="32"/>
          <w:szCs w:val="32"/>
          <w:lang w:val="en-US" w:eastAsia="zh-CN"/>
        </w:rPr>
        <w:t>14</w:t>
      </w:r>
      <w:r>
        <w:rPr>
          <w:rFonts w:ascii="Times New Roman" w:eastAsia="仿宋_GB2312" w:cs="Times New Roman" w:hAnsi="Times New Roman"/>
          <w:sz w:val="32"/>
          <w:szCs w:val="32"/>
        </w:rPr>
        <w:t>项、其余</w:t>
      </w:r>
      <w:r>
        <w:rPr>
          <w:rFonts w:ascii="Times New Roman" w:eastAsia="仿宋_GB2312" w:cs="Times New Roman" w:hAnsi="Times New Roman" w:hint="eastAsia"/>
          <w:sz w:val="32"/>
          <w:szCs w:val="32"/>
          <w:lang w:val="en-US" w:eastAsia="zh-CN"/>
        </w:rPr>
        <w:t>16</w:t>
      </w:r>
      <w:r>
        <w:rPr>
          <w:rFonts w:ascii="Times New Roman" w:eastAsia="仿宋_GB2312" w:cs="Times New Roman" w:hAnsi="Times New Roman"/>
          <w:sz w:val="32"/>
          <w:szCs w:val="32"/>
        </w:rPr>
        <w:t>项</w:t>
      </w:r>
      <w:r>
        <w:rPr>
          <w:rFonts w:ascii="Times New Roman" w:eastAsia="仿宋_GB2312" w:cs="Times New Roman" w:hAnsi="Times New Roman"/>
          <w:sz w:val="32"/>
          <w:szCs w:val="32"/>
        </w:rPr>
        <w:t>为预期性指标。</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仿宋_GB2312" w:cs="Times New Roman" w:hAnsi="Times New Roman"/>
          <w:sz w:val="32"/>
          <w:szCs w:val="32"/>
        </w:rPr>
      </w:pPr>
      <w:r>
        <w:rPr>
          <w:rFonts w:ascii="Times New Roman" w:eastAsia="楷体_GB2312" w:cs="Times New Roman" w:hAnsi="Times New Roman"/>
          <w:sz w:val="32"/>
          <w:szCs w:val="32"/>
        </w:rPr>
        <w:t>（一）强化量效双控。</w:t>
      </w:r>
      <w:r>
        <w:rPr>
          <w:rFonts w:ascii="Times New Roman" w:eastAsia="仿宋_GB2312" w:cs="Times New Roman" w:hAnsi="Times New Roman"/>
          <w:sz w:val="32"/>
          <w:szCs w:val="32"/>
        </w:rPr>
        <w:t>严格落实用水总量和强度“双控”，从取水总量、</w:t>
      </w:r>
      <w:r>
        <w:rPr>
          <w:rFonts w:ascii="Times New Roman" w:eastAsia="仿宋_GB2312" w:cs="Times New Roman" w:hAnsi="Times New Roman" w:hint="eastAsia"/>
          <w:sz w:val="32"/>
          <w:szCs w:val="32"/>
          <w:lang w:eastAsia="zh-CN"/>
        </w:rPr>
        <w:t>地表水</w:t>
      </w:r>
      <w:r>
        <w:rPr>
          <w:rFonts w:ascii="Times New Roman" w:eastAsia="仿宋_GB2312" w:cs="Times New Roman" w:hAnsi="Times New Roman"/>
          <w:sz w:val="32"/>
          <w:szCs w:val="32"/>
        </w:rPr>
        <w:t>取水量、地下水取水量、</w:t>
      </w:r>
      <w:r>
        <w:rPr>
          <w:rFonts w:ascii="Times New Roman" w:eastAsia="仿宋_GB2312" w:cs="Times New Roman" w:hAnsi="Times New Roman" w:hint="eastAsia"/>
          <w:sz w:val="32"/>
          <w:szCs w:val="32"/>
          <w:lang w:val="en-US" w:eastAsia="zh-CN"/>
        </w:rPr>
        <w:t>非常规水源利用量、</w:t>
      </w:r>
      <w:r>
        <w:rPr>
          <w:rFonts w:ascii="Times New Roman" w:eastAsia="仿宋_GB2312" w:cs="Times New Roman" w:hAnsi="Times New Roman"/>
          <w:sz w:val="32"/>
          <w:szCs w:val="32"/>
        </w:rPr>
        <w:t>耗水总量</w:t>
      </w:r>
      <w:r>
        <w:rPr>
          <w:rFonts w:ascii="Times New Roman" w:eastAsia="仿宋_GB2312" w:cs="Times New Roman" w:hAnsi="Times New Roman" w:hint="eastAsia"/>
          <w:sz w:val="32"/>
          <w:szCs w:val="32"/>
          <w:lang w:val="en-US" w:eastAsia="zh-CN"/>
        </w:rPr>
        <w:t>5</w:t>
      </w:r>
      <w:r>
        <w:rPr>
          <w:rFonts w:ascii="Times New Roman" w:eastAsia="仿宋_GB2312" w:cs="Times New Roman" w:hAnsi="Times New Roman"/>
          <w:sz w:val="32"/>
          <w:szCs w:val="32"/>
        </w:rPr>
        <w:t>个层面，实施取、耗水总量管控。</w:t>
      </w:r>
      <w:r>
        <w:rPr>
          <w:rFonts w:ascii="Times New Roman" w:eastAsia="仿宋_GB2312" w:cs="Times New Roman" w:hAnsi="Times New Roman" w:hint="eastAsia"/>
          <w:sz w:val="32"/>
          <w:szCs w:val="32"/>
          <w:lang w:eastAsia="zh-CN"/>
        </w:rPr>
        <w:t>切实</w:t>
      </w:r>
      <w:r>
        <w:rPr>
          <w:rFonts w:ascii="Times New Roman" w:eastAsia="仿宋_GB2312" w:cs="Times New Roman" w:hAnsi="Times New Roman"/>
          <w:sz w:val="32"/>
          <w:szCs w:val="32"/>
        </w:rPr>
        <w:t>提升水资源节约利用水平，提出万元GDP用水量、农田灌溉水有效利用系数</w:t>
      </w:r>
      <w:r>
        <w:rPr>
          <w:rFonts w:ascii="Times New Roman" w:eastAsia="仿宋_GB2312" w:cs="Times New Roman" w:hAnsi="Times New Roman" w:hint="eastAsia"/>
          <w:sz w:val="32"/>
          <w:szCs w:val="32"/>
          <w:lang w:eastAsia="zh-CN"/>
        </w:rPr>
        <w:t>等</w:t>
      </w:r>
      <w:r>
        <w:rPr>
          <w:rFonts w:ascii="Times New Roman" w:eastAsia="仿宋_GB2312" w:cs="Times New Roman" w:hAnsi="Times New Roman"/>
          <w:sz w:val="32"/>
          <w:szCs w:val="32"/>
        </w:rPr>
        <w:t>3项水效指标，推动经济社会发展与水资源水环境水生态承载能力相适应。</w:t>
      </w:r>
    </w:p>
    <w:p>
      <w:pPr>
        <w:keepNext w:val="0"/>
        <w:keepLines w:val="0"/>
        <w:snapToGrid w:val="0"/>
        <w:spacing w:line="580" w:lineRule="exact"/>
        <w:ind w:left="0" w:firstLineChars="200" w:firstLine="640"/>
        <w:rPr>
          <w:rFonts w:ascii="Times New Roman" w:eastAsia="仿宋_GB2312" w:cs="Times New Roman" w:hAnsi="Times New Roman"/>
          <w:sz w:val="32"/>
          <w:szCs w:val="32"/>
        </w:rPr>
      </w:pPr>
      <w:r>
        <w:rPr>
          <w:rFonts w:ascii="Times New Roman" w:eastAsia="楷体_GB2312" w:cs="Times New Roman" w:hAnsi="Times New Roman"/>
          <w:sz w:val="32"/>
          <w:szCs w:val="32"/>
        </w:rPr>
        <w:t>（二）坚持以水定城。</w:t>
      </w:r>
      <w:r>
        <w:rPr>
          <w:rFonts w:ascii="Times New Roman" w:eastAsia="仿宋_GB2312" w:hAnsi="Times New Roman"/>
          <w:sz w:val="32"/>
          <w:szCs w:val="32"/>
        </w:rPr>
        <w:t>聚焦城市集约化发展、用水节约化转变</w:t>
      </w:r>
      <w:r>
        <w:rPr>
          <w:rFonts w:ascii="Times New Roman" w:eastAsia="仿宋_GB2312" w:hAnsi="Times New Roman" w:hint="eastAsia"/>
          <w:sz w:val="32"/>
          <w:szCs w:val="32"/>
          <w:lang w:eastAsia="zh-CN"/>
        </w:rPr>
        <w:t>，</w:t>
      </w:r>
      <w:r>
        <w:rPr>
          <w:rFonts w:ascii="Times New Roman" w:eastAsia="仿宋_GB2312" w:hAnsi="Times New Roman"/>
          <w:sz w:val="32"/>
          <w:szCs w:val="32"/>
        </w:rPr>
        <w:t>提出</w:t>
      </w:r>
      <w:r>
        <w:rPr>
          <w:rFonts w:ascii="Times New Roman" w:eastAsia="仿宋_GB2312" w:cs="Times New Roman" w:hAnsi="Times New Roman" w:hint="eastAsia"/>
          <w:sz w:val="32"/>
          <w:szCs w:val="32"/>
        </w:rPr>
        <w:t>城镇开发边界扩展倍数</w:t>
      </w:r>
      <w:r>
        <w:rPr>
          <w:rFonts w:ascii="Times New Roman" w:eastAsia="仿宋_GB2312" w:cs="Times New Roman" w:hAnsi="Times New Roman" w:hint="eastAsia"/>
          <w:sz w:val="32"/>
          <w:szCs w:val="32"/>
          <w:lang w:eastAsia="zh-CN"/>
        </w:rPr>
        <w:t>、</w:t>
      </w:r>
      <w:r>
        <w:rPr>
          <w:rFonts w:ascii="Times New Roman" w:eastAsia="仿宋_GB2312" w:cs="Times New Roman" w:hAnsi="Times New Roman" w:hint="eastAsia"/>
          <w:sz w:val="32"/>
          <w:szCs w:val="32"/>
        </w:rPr>
        <w:t>城镇公共供水管网漏损率</w:t>
      </w:r>
      <w:r>
        <w:rPr>
          <w:rFonts w:ascii="Times New Roman" w:eastAsia="仿宋_GB2312" w:cs="Times New Roman" w:hAnsi="Times New Roman" w:hint="eastAsia"/>
          <w:sz w:val="32"/>
          <w:szCs w:val="32"/>
          <w:lang w:eastAsia="zh-CN"/>
        </w:rPr>
        <w:t>、</w:t>
      </w:r>
      <w:r>
        <w:rPr>
          <w:rFonts w:ascii="Times New Roman" w:eastAsia="仿宋_GB2312" w:cs="Times New Roman" w:hAnsi="Times New Roman" w:hint="eastAsia"/>
          <w:sz w:val="32"/>
          <w:szCs w:val="32"/>
        </w:rPr>
        <w:t>城市（县城）再生水利用率</w:t>
      </w:r>
      <w:r>
        <w:rPr>
          <w:rFonts w:ascii="Times New Roman" w:eastAsia="仿宋_GB2312" w:cs="Times New Roman" w:hAnsi="Times New Roman" w:hint="eastAsia"/>
          <w:sz w:val="32"/>
          <w:szCs w:val="32"/>
          <w:lang w:eastAsia="zh-CN"/>
        </w:rPr>
        <w:t>、</w:t>
      </w:r>
      <w:r>
        <w:rPr>
          <w:rFonts w:ascii="Times New Roman" w:eastAsia="仿宋_GB2312" w:cs="Times New Roman" w:hAnsi="Times New Roman" w:hint="eastAsia"/>
          <w:sz w:val="32"/>
          <w:szCs w:val="32"/>
        </w:rPr>
        <w:t>城市建成区绿地率</w:t>
      </w:r>
      <w:r>
        <w:rPr>
          <w:rFonts w:ascii="Times New Roman" w:eastAsia="仿宋_GB2312" w:cs="Times New Roman" w:hAnsi="Times New Roman" w:hint="eastAsia"/>
          <w:sz w:val="32"/>
          <w:szCs w:val="32"/>
          <w:lang w:eastAsia="zh-CN"/>
        </w:rPr>
        <w:t>、</w:t>
      </w:r>
      <w:r>
        <w:rPr>
          <w:rFonts w:ascii="Times New Roman" w:eastAsia="仿宋_GB2312" w:hAnsi="Times New Roman" w:hint="eastAsia"/>
          <w:sz w:val="32"/>
          <w:szCs w:val="32"/>
        </w:rPr>
        <w:t>县域节水型社会达标</w:t>
      </w:r>
      <w:r>
        <w:rPr>
          <w:rFonts w:ascii="Times New Roman" w:eastAsia="仿宋_GB2312" w:hAnsi="Times New Roman" w:hint="eastAsia"/>
          <w:sz w:val="32"/>
          <w:szCs w:val="32"/>
          <w:lang w:val="en-US" w:eastAsia="zh-CN"/>
        </w:rPr>
        <w:t>5</w:t>
      </w:r>
      <w:r>
        <w:rPr>
          <w:rFonts w:ascii="Times New Roman" w:eastAsia="仿宋_GB2312" w:hAnsi="Times New Roman"/>
          <w:sz w:val="32"/>
          <w:szCs w:val="32"/>
        </w:rPr>
        <w:t>项指标</w:t>
      </w:r>
      <w:r>
        <w:rPr>
          <w:rFonts w:ascii="Times New Roman" w:eastAsia="仿宋_GB2312" w:cs="Times New Roman" w:hAnsi="Times New Roman" w:hint="eastAsia"/>
          <w:sz w:val="32"/>
          <w:szCs w:val="32"/>
          <w:lang w:eastAsia="zh-CN"/>
        </w:rPr>
        <w:t>，</w:t>
      </w:r>
      <w:r>
        <w:rPr>
          <w:rFonts w:ascii="Times New Roman" w:eastAsia="仿宋_GB2312" w:hAnsi="Times New Roman"/>
          <w:sz w:val="32"/>
          <w:szCs w:val="32"/>
        </w:rPr>
        <w:t>强化水资源对“城”发展的支撑作用。</w:t>
      </w:r>
    </w:p>
    <w:p>
      <w:pPr>
        <w:keepNext w:val="0"/>
        <w:keepLines w:val="0"/>
        <w:snapToGrid w:val="0"/>
        <w:spacing w:line="580" w:lineRule="exact"/>
        <w:ind w:left="0" w:firstLineChars="200" w:firstLine="640"/>
        <w:rPr>
          <w:rFonts w:ascii="Times New Roman" w:eastAsia="仿宋_GB2312" w:hAnsi="Times New Roman" w:hint="eastAsia"/>
          <w:sz w:val="32"/>
          <w:szCs w:val="32"/>
        </w:rPr>
      </w:pPr>
      <w:r>
        <w:rPr>
          <w:rFonts w:ascii="Times New Roman" w:eastAsia="楷体_GB2312" w:cs="Times New Roman" w:hAnsi="Times New Roman"/>
          <w:sz w:val="32"/>
          <w:szCs w:val="32"/>
        </w:rPr>
        <w:t>（</w:t>
      </w:r>
      <w:r>
        <w:rPr>
          <w:rFonts w:ascii="Times New Roman" w:eastAsia="楷体_GB2312" w:cs="Times New Roman" w:hAnsi="Times New Roman" w:hint="eastAsia"/>
          <w:sz w:val="32"/>
          <w:szCs w:val="32"/>
          <w:lang w:val="en-US" w:eastAsia="zh-CN"/>
        </w:rPr>
        <w:t>三</w:t>
      </w:r>
      <w:r>
        <w:rPr>
          <w:rFonts w:ascii="Times New Roman" w:eastAsia="楷体_GB2312" w:cs="Times New Roman" w:hAnsi="Times New Roman"/>
          <w:sz w:val="32"/>
          <w:szCs w:val="32"/>
        </w:rPr>
        <w:t>）坚持以水定人。</w:t>
      </w:r>
      <w:r>
        <w:rPr>
          <w:rFonts w:ascii="Times New Roman" w:eastAsia="仿宋_GB2312" w:cs="Times New Roman" w:hAnsi="Times New Roman"/>
          <w:sz w:val="32"/>
          <w:szCs w:val="32"/>
          <w:lang w:val="en-US" w:eastAsia="zh-CN"/>
        </w:rPr>
        <w:t>着眼</w:t>
      </w:r>
      <w:r>
        <w:rPr>
          <w:rFonts w:ascii="Times New Roman" w:eastAsia="仿宋_GB2312" w:cs="Times New Roman" w:hAnsi="Times New Roman"/>
          <w:sz w:val="32"/>
          <w:szCs w:val="32"/>
        </w:rPr>
        <w:t>人</w:t>
      </w:r>
      <w:r>
        <w:rPr>
          <w:rFonts w:ascii="Times New Roman" w:eastAsia="仿宋_GB2312" w:hAnsi="Times New Roman" w:hint="eastAsia"/>
          <w:sz w:val="32"/>
          <w:szCs w:val="32"/>
        </w:rPr>
        <w:t>水和谐</w:t>
      </w:r>
      <w:r>
        <w:rPr>
          <w:rFonts w:ascii="Times New Roman" w:eastAsia="仿宋_GB2312" w:hAnsi="Times New Roman"/>
          <w:sz w:val="32"/>
          <w:szCs w:val="32"/>
          <w:lang w:val="en-US" w:eastAsia="zh-CN"/>
        </w:rPr>
        <w:t>共生、纠正不合理的用水行为，提出</w:t>
      </w:r>
      <w:r>
        <w:rPr>
          <w:rFonts w:ascii="Times New Roman" w:eastAsia="仿宋_GB2312" w:hAnsi="Times New Roman"/>
          <w:sz w:val="32"/>
          <w:szCs w:val="32"/>
        </w:rPr>
        <w:t>城市生活污水集中收集率</w:t>
      </w:r>
      <w:r>
        <w:rPr>
          <w:rFonts w:ascii="Times New Roman" w:eastAsia="仿宋_GB2312" w:hAnsi="Times New Roman" w:hint="eastAsia"/>
          <w:sz w:val="32"/>
          <w:szCs w:val="32"/>
          <w:lang w:eastAsia="zh-CN"/>
        </w:rPr>
        <w:t>、</w:t>
      </w:r>
      <w:r>
        <w:rPr>
          <w:rFonts w:ascii="Times New Roman" w:eastAsia="仿宋_GB2312" w:hAnsi="Times New Roman"/>
          <w:sz w:val="32"/>
          <w:szCs w:val="32"/>
        </w:rPr>
        <w:t>农村生活污水治理率</w:t>
      </w:r>
      <w:r>
        <w:rPr>
          <w:rFonts w:ascii="Times New Roman" w:eastAsia="仿宋_GB2312" w:hAnsi="Times New Roman" w:hint="eastAsia"/>
          <w:sz w:val="32"/>
          <w:szCs w:val="32"/>
          <w:lang w:eastAsia="zh-CN"/>
        </w:rPr>
        <w:t>，</w:t>
      </w:r>
      <w:r>
        <w:rPr>
          <w:rFonts w:ascii="Times New Roman" w:eastAsia="仿宋_GB2312" w:cs="Times New Roman" w:hAnsi="Times New Roman"/>
          <w:sz w:val="32"/>
          <w:szCs w:val="32"/>
        </w:rPr>
        <w:t>节水型公共机构、医院建成率</w:t>
      </w:r>
      <w:r>
        <w:rPr>
          <w:rFonts w:ascii="Times New Roman" w:eastAsia="仿宋_GB2312" w:cs="Times New Roman" w:hAnsi="Times New Roman" w:hint="eastAsia"/>
          <w:sz w:val="32"/>
          <w:szCs w:val="32"/>
          <w:lang w:val="en-US" w:eastAsia="zh-CN"/>
        </w:rPr>
        <w:t>4</w:t>
      </w:r>
      <w:r>
        <w:rPr>
          <w:rFonts w:ascii="Times New Roman" w:eastAsia="仿宋_GB2312" w:cs="Times New Roman" w:hAnsi="Times New Roman"/>
          <w:sz w:val="32"/>
          <w:szCs w:val="32"/>
        </w:rPr>
        <w:t>项指标</w:t>
      </w:r>
      <w:r>
        <w:rPr>
          <w:rFonts w:ascii="Times New Roman" w:eastAsia="仿宋_GB2312" w:cs="Times New Roman" w:hAnsi="Times New Roman" w:hint="eastAsia"/>
          <w:sz w:val="32"/>
          <w:szCs w:val="32"/>
          <w:lang w:eastAsia="zh-CN"/>
        </w:rPr>
        <w:t>，</w:t>
      </w:r>
      <w:r>
        <w:rPr>
          <w:rFonts w:ascii="Times New Roman" w:eastAsia="仿宋_GB2312" w:hAnsi="Times New Roman"/>
          <w:sz w:val="32"/>
          <w:szCs w:val="32"/>
        </w:rPr>
        <w:t>促进城乡生活方式绿色转型，创造高品质生活。</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仿宋_GB2312" w:cs="Times New Roman" w:hAnsi="Times New Roman"/>
          <w:sz w:val="32"/>
          <w:szCs w:val="32"/>
        </w:rPr>
      </w:pPr>
      <w:r>
        <w:rPr>
          <w:rFonts w:ascii="Times New Roman" w:eastAsia="楷体_GB2312" w:cs="Times New Roman" w:hAnsi="Times New Roman"/>
          <w:sz w:val="32"/>
          <w:szCs w:val="32"/>
        </w:rPr>
        <w:t>（</w:t>
      </w:r>
      <w:r>
        <w:rPr>
          <w:rFonts w:ascii="Times New Roman" w:eastAsia="楷体_GB2312" w:cs="Times New Roman" w:hAnsi="Times New Roman" w:hint="eastAsia"/>
          <w:sz w:val="32"/>
          <w:szCs w:val="32"/>
          <w:lang w:val="en-US" w:eastAsia="zh-CN"/>
        </w:rPr>
        <w:t>四</w:t>
      </w:r>
      <w:r>
        <w:rPr>
          <w:rFonts w:ascii="Times New Roman" w:eastAsia="楷体_GB2312" w:cs="Times New Roman" w:hAnsi="Times New Roman"/>
          <w:sz w:val="32"/>
          <w:szCs w:val="32"/>
        </w:rPr>
        <w:t>）坚持以水定产。</w:t>
      </w:r>
      <w:r>
        <w:rPr>
          <w:rFonts w:ascii="Times New Roman" w:eastAsia="仿宋_GB2312" w:cs="Times New Roman" w:hAnsi="Times New Roman" w:hint="eastAsia"/>
          <w:sz w:val="32"/>
          <w:szCs w:val="32"/>
          <w:lang w:eastAsia="zh-CN"/>
        </w:rPr>
        <w:t>立足</w:t>
      </w:r>
      <w:r>
        <w:rPr>
          <w:rFonts w:ascii="Times New Roman" w:eastAsia="仿宋_GB2312" w:cs="Times New Roman" w:hAnsi="Times New Roman"/>
          <w:sz w:val="32"/>
          <w:szCs w:val="32"/>
        </w:rPr>
        <w:t>产业发展</w:t>
      </w:r>
      <w:r>
        <w:rPr>
          <w:rFonts w:ascii="Times New Roman" w:eastAsia="仿宋_GB2312" w:cs="Times New Roman" w:hAnsi="Times New Roman" w:hint="eastAsia"/>
          <w:sz w:val="32"/>
          <w:szCs w:val="32"/>
          <w:lang w:eastAsia="zh-CN"/>
        </w:rPr>
        <w:t>需求</w:t>
      </w:r>
      <w:r>
        <w:rPr>
          <w:rFonts w:ascii="Times New Roman" w:eastAsia="仿宋_GB2312" w:cs="Times New Roman" w:hAnsi="Times New Roman"/>
          <w:sz w:val="32"/>
          <w:szCs w:val="32"/>
        </w:rPr>
        <w:t>和水效提升要求，从</w:t>
      </w:r>
      <w:r>
        <w:rPr>
          <w:rFonts w:ascii="Times New Roman" w:eastAsia="仿宋_GB2312" w:cs="Times New Roman" w:hAnsi="Times New Roman" w:hint="eastAsia"/>
          <w:sz w:val="32"/>
          <w:szCs w:val="32"/>
          <w:lang w:eastAsia="zh-CN"/>
        </w:rPr>
        <w:t>优</w:t>
      </w:r>
      <w:r>
        <w:rPr>
          <w:rFonts w:ascii="Times New Roman" w:eastAsia="仿宋_GB2312" w:cs="Times New Roman" w:hAnsi="Times New Roman"/>
          <w:sz w:val="32"/>
          <w:szCs w:val="32"/>
        </w:rPr>
        <w:t>结构、促回用、</w:t>
      </w:r>
      <w:r>
        <w:rPr>
          <w:rFonts w:ascii="Times New Roman" w:eastAsia="仿宋_GB2312" w:cs="Times New Roman" w:hAnsi="Times New Roman" w:hint="eastAsia"/>
          <w:sz w:val="32"/>
          <w:szCs w:val="32"/>
          <w:lang w:eastAsia="zh-CN"/>
        </w:rPr>
        <w:t>强</w:t>
      </w:r>
      <w:r>
        <w:rPr>
          <w:rFonts w:ascii="Times New Roman" w:eastAsia="仿宋_GB2312" w:cs="Times New Roman" w:hAnsi="Times New Roman"/>
          <w:sz w:val="32"/>
          <w:szCs w:val="32"/>
        </w:rPr>
        <w:t>载体3个方面，提出</w:t>
      </w:r>
      <w:r>
        <w:rPr>
          <w:rFonts w:ascii="Times New Roman" w:eastAsia="仿宋_GB2312" w:cs="Times New Roman" w:hAnsi="Times New Roman" w:hint="eastAsia"/>
          <w:sz w:val="32"/>
          <w:szCs w:val="32"/>
          <w:lang w:eastAsia="zh-CN"/>
        </w:rPr>
        <w:t>规模以上</w:t>
      </w:r>
      <w:r>
        <w:rPr>
          <w:rFonts w:ascii="Times New Roman" w:eastAsia="仿宋_GB2312" w:cs="Times New Roman" w:hAnsi="Times New Roman"/>
          <w:sz w:val="32"/>
          <w:szCs w:val="32"/>
        </w:rPr>
        <w:t>工业用水重复利用率、节水型工业园区建成率等</w:t>
      </w:r>
      <w:r>
        <w:rPr>
          <w:rFonts w:ascii="Times New Roman" w:eastAsia="仿宋_GB2312" w:cs="Times New Roman" w:hAnsi="Times New Roman" w:hint="eastAsia"/>
          <w:sz w:val="32"/>
          <w:szCs w:val="32"/>
          <w:lang w:val="en-US" w:eastAsia="zh-CN"/>
        </w:rPr>
        <w:t>4</w:t>
      </w:r>
      <w:r>
        <w:rPr>
          <w:rFonts w:ascii="Times New Roman" w:eastAsia="仿宋_GB2312" w:cs="Times New Roman" w:hAnsi="Times New Roman"/>
          <w:sz w:val="32"/>
          <w:szCs w:val="32"/>
        </w:rPr>
        <w:t>项指标，</w:t>
      </w:r>
      <w:r>
        <w:rPr>
          <w:rFonts w:ascii="Times New Roman" w:eastAsia="仿宋_GB2312" w:cs="Times New Roman" w:hAnsi="Times New Roman" w:hint="eastAsia"/>
          <w:sz w:val="32"/>
          <w:szCs w:val="32"/>
          <w:lang w:eastAsia="zh-CN"/>
        </w:rPr>
        <w:t>有效</w:t>
      </w:r>
      <w:r>
        <w:rPr>
          <w:rFonts w:ascii="Times New Roman" w:eastAsia="仿宋_GB2312" w:cs="Times New Roman" w:hAnsi="Times New Roman"/>
          <w:sz w:val="32"/>
          <w:szCs w:val="32"/>
        </w:rPr>
        <w:t>推动</w:t>
      </w:r>
      <w:r>
        <w:rPr>
          <w:rFonts w:ascii="Times New Roman" w:eastAsia="仿宋_GB2312" w:cs="Times New Roman" w:hAnsi="Times New Roman" w:hint="eastAsia"/>
          <w:sz w:val="32"/>
          <w:szCs w:val="32"/>
          <w:lang w:eastAsia="zh-CN"/>
        </w:rPr>
        <w:t>产业</w:t>
      </w:r>
      <w:r>
        <w:rPr>
          <w:rFonts w:ascii="Times New Roman" w:eastAsia="仿宋_GB2312" w:cs="Times New Roman" w:hAnsi="Times New Roman"/>
          <w:sz w:val="32"/>
          <w:szCs w:val="32"/>
        </w:rPr>
        <w:t>结构</w:t>
      </w:r>
      <w:r>
        <w:rPr>
          <w:rFonts w:ascii="Times New Roman" w:eastAsia="仿宋_GB2312" w:cs="Times New Roman" w:hAnsi="Times New Roman" w:hint="eastAsia"/>
          <w:sz w:val="32"/>
          <w:szCs w:val="32"/>
          <w:lang w:eastAsia="zh-CN"/>
        </w:rPr>
        <w:t>优化升级</w:t>
      </w:r>
      <w:r>
        <w:rPr>
          <w:rFonts w:ascii="Times New Roman" w:eastAsia="仿宋_GB2312" w:cs="Times New Roman" w:hAnsi="Times New Roman"/>
          <w:sz w:val="32"/>
          <w:szCs w:val="32"/>
        </w:rPr>
        <w:t>、用水</w:t>
      </w:r>
      <w:r>
        <w:rPr>
          <w:rFonts w:ascii="Times New Roman" w:eastAsia="仿宋_GB2312" w:cs="Times New Roman" w:hAnsi="Times New Roman" w:hint="eastAsia"/>
          <w:sz w:val="32"/>
          <w:szCs w:val="32"/>
          <w:lang w:eastAsia="zh-CN"/>
        </w:rPr>
        <w:t>效率</w:t>
      </w:r>
      <w:r>
        <w:rPr>
          <w:rFonts w:ascii="Times New Roman" w:eastAsia="仿宋_GB2312" w:cs="Times New Roman" w:hAnsi="Times New Roman"/>
          <w:sz w:val="32"/>
          <w:szCs w:val="32"/>
        </w:rPr>
        <w:t>节约集约、排水</w:t>
      </w:r>
      <w:r>
        <w:rPr>
          <w:rFonts w:ascii="Times New Roman" w:eastAsia="仿宋_GB2312" w:cs="Times New Roman" w:hAnsi="Times New Roman" w:hint="eastAsia"/>
          <w:sz w:val="32"/>
          <w:szCs w:val="32"/>
          <w:lang w:eastAsia="zh-CN"/>
        </w:rPr>
        <w:t>节能</w:t>
      </w:r>
      <w:r>
        <w:rPr>
          <w:rFonts w:ascii="Times New Roman" w:eastAsia="仿宋_GB2312" w:cs="Times New Roman" w:hAnsi="Times New Roman"/>
          <w:sz w:val="32"/>
          <w:szCs w:val="32"/>
        </w:rPr>
        <w:t>减污增效。</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仿宋_GB2312" w:cs="Times New Roman" w:hAnsi="Times New Roman"/>
          <w:sz w:val="32"/>
          <w:szCs w:val="32"/>
        </w:rPr>
      </w:pPr>
      <w:r>
        <w:rPr>
          <w:rFonts w:ascii="Times New Roman" w:eastAsia="楷体_GB2312" w:cs="Times New Roman" w:hAnsi="Times New Roman"/>
          <w:sz w:val="32"/>
          <w:szCs w:val="32"/>
        </w:rPr>
        <w:t>（</w:t>
      </w:r>
      <w:r>
        <w:rPr>
          <w:rFonts w:ascii="Times New Roman" w:eastAsia="楷体_GB2312" w:cs="Times New Roman" w:hAnsi="Times New Roman" w:hint="eastAsia"/>
          <w:sz w:val="32"/>
          <w:szCs w:val="32"/>
          <w:lang w:val="en-US" w:eastAsia="zh-CN"/>
        </w:rPr>
        <w:t>五</w:t>
      </w:r>
      <w:r>
        <w:rPr>
          <w:rFonts w:ascii="Times New Roman" w:eastAsia="楷体_GB2312" w:cs="Times New Roman" w:hAnsi="Times New Roman"/>
          <w:sz w:val="32"/>
          <w:szCs w:val="32"/>
        </w:rPr>
        <w:t>）坚持以水定地。</w:t>
      </w:r>
      <w:r>
        <w:rPr>
          <w:rFonts w:ascii="Times New Roman" w:eastAsia="仿宋_GB2312" w:cs="Times New Roman" w:hAnsi="Times New Roman"/>
          <w:sz w:val="32"/>
          <w:szCs w:val="32"/>
        </w:rPr>
        <w:t>围绕适水种植、减少配水，统筹粮食安全和农业生态效应，发展</w:t>
      </w:r>
      <w:r>
        <w:rPr>
          <w:rFonts w:ascii="Times New Roman" w:eastAsia="仿宋_GB2312" w:cs="Times New Roman" w:hAnsi="Times New Roman" w:hint="eastAsia"/>
          <w:sz w:val="32"/>
          <w:szCs w:val="32"/>
          <w:lang w:eastAsia="zh-CN"/>
        </w:rPr>
        <w:t>高效</w:t>
      </w:r>
      <w:r>
        <w:rPr>
          <w:rFonts w:ascii="Times New Roman" w:eastAsia="仿宋_GB2312" w:cs="Times New Roman" w:hAnsi="Times New Roman"/>
          <w:sz w:val="32"/>
          <w:szCs w:val="32"/>
        </w:rPr>
        <w:t>节水农业，从控制灌溉面积、提升农业水效、调整用水占比、加大节水改造等方面提出</w:t>
      </w:r>
      <w:r>
        <w:rPr>
          <w:rFonts w:ascii="Times New Roman" w:eastAsia="仿宋_GB2312" w:cs="Times New Roman" w:hAnsi="Times New Roman" w:hint="eastAsia"/>
          <w:sz w:val="32"/>
          <w:szCs w:val="32"/>
          <w:lang w:val="en-US" w:eastAsia="zh-CN"/>
        </w:rPr>
        <w:t>6</w:t>
      </w:r>
      <w:r>
        <w:rPr>
          <w:rFonts w:ascii="Times New Roman" w:eastAsia="仿宋_GB2312" w:cs="Times New Roman" w:hAnsi="Times New Roman"/>
          <w:sz w:val="32"/>
          <w:szCs w:val="32"/>
        </w:rPr>
        <w:t>项指标，深挖农业节水潜力</w:t>
      </w:r>
      <w:r>
        <w:rPr>
          <w:rFonts w:ascii="Times New Roman" w:eastAsia="仿宋_GB2312" w:cs="Times New Roman" w:hAnsi="Times New Roman" w:hint="eastAsia"/>
          <w:sz w:val="32"/>
          <w:szCs w:val="32"/>
          <w:lang w:eastAsia="zh-CN"/>
        </w:rPr>
        <w:t>，提高水资源利用效率</w:t>
      </w:r>
      <w:r>
        <w:rPr>
          <w:rFonts w:ascii="Times New Roman" w:eastAsia="仿宋_GB2312" w:cs="Times New Roman" w:hAnsi="Times New Roman"/>
          <w:sz w:val="32"/>
          <w:szCs w:val="32"/>
        </w:rPr>
        <w:t>。</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仿宋_GB2312" w:cs="Times New Roman" w:hAnsi="Times New Roman"/>
          <w:sz w:val="32"/>
          <w:szCs w:val="32"/>
        </w:rPr>
      </w:pPr>
      <w:r>
        <w:rPr>
          <w:rFonts w:ascii="Times New Roman" w:eastAsia="楷体_GB2312" w:cs="Times New Roman" w:hAnsi="Times New Roman"/>
          <w:sz w:val="32"/>
          <w:szCs w:val="32"/>
        </w:rPr>
        <w:t>（</w:t>
      </w:r>
      <w:r>
        <w:rPr>
          <w:rFonts w:ascii="Times New Roman" w:eastAsia="楷体_GB2312" w:cs="Times New Roman" w:hAnsi="Times New Roman" w:hint="eastAsia"/>
          <w:sz w:val="32"/>
          <w:szCs w:val="32"/>
          <w:lang w:val="en-US" w:eastAsia="zh-CN"/>
        </w:rPr>
        <w:t>六</w:t>
      </w:r>
      <w:r>
        <w:rPr>
          <w:rFonts w:ascii="Times New Roman" w:eastAsia="楷体_GB2312" w:cs="Times New Roman" w:hAnsi="Times New Roman"/>
          <w:sz w:val="32"/>
          <w:szCs w:val="32"/>
        </w:rPr>
        <w:t>）保护水生态环境。</w:t>
      </w:r>
      <w:r>
        <w:rPr>
          <w:rFonts w:ascii="Times New Roman" w:eastAsia="仿宋_GB2312" w:cs="Times New Roman" w:hAnsi="Times New Roman"/>
          <w:sz w:val="32"/>
          <w:szCs w:val="32"/>
        </w:rPr>
        <w:t>聚焦</w:t>
      </w:r>
      <w:r>
        <w:rPr>
          <w:rFonts w:ascii="Times New Roman" w:eastAsia="仿宋_GB2312" w:cs="Times New Roman" w:hAnsi="Times New Roman" w:hint="eastAsia"/>
          <w:sz w:val="32"/>
          <w:szCs w:val="32"/>
          <w:lang w:eastAsia="zh-CN"/>
        </w:rPr>
        <w:t>我县维护宁夏乃至西北生态安全的重要使命任务，统筹推进河流生态、国土绿化、水土保持、治污洁水，</w:t>
      </w:r>
      <w:r>
        <w:rPr>
          <w:rFonts w:ascii="Times New Roman" w:eastAsia="仿宋_GB2312" w:cs="Times New Roman" w:hAnsi="Times New Roman"/>
          <w:sz w:val="32"/>
          <w:szCs w:val="32"/>
        </w:rPr>
        <w:t>从定规模、保环境、</w:t>
      </w:r>
      <w:r>
        <w:rPr>
          <w:rFonts w:ascii="Times New Roman" w:eastAsia="仿宋_GB2312" w:cs="Times New Roman" w:hAnsi="Times New Roman" w:hint="eastAsia"/>
          <w:sz w:val="32"/>
          <w:szCs w:val="32"/>
          <w:lang w:eastAsia="zh-CN"/>
        </w:rPr>
        <w:t>优</w:t>
      </w:r>
      <w:r>
        <w:rPr>
          <w:rFonts w:ascii="Times New Roman" w:eastAsia="仿宋_GB2312" w:cs="Times New Roman" w:hAnsi="Times New Roman"/>
          <w:sz w:val="32"/>
          <w:szCs w:val="32"/>
        </w:rPr>
        <w:t>生态</w:t>
      </w:r>
      <w:r>
        <w:rPr>
          <w:rFonts w:ascii="Times New Roman" w:eastAsia="仿宋_GB2312" w:cs="Times New Roman" w:hAnsi="Times New Roman" w:hint="eastAsia"/>
          <w:sz w:val="32"/>
          <w:szCs w:val="32"/>
          <w:lang w:eastAsia="zh-CN"/>
        </w:rPr>
        <w:t>三</w:t>
      </w:r>
      <w:r>
        <w:rPr>
          <w:rFonts w:ascii="Times New Roman" w:eastAsia="仿宋_GB2312" w:cs="Times New Roman" w:hAnsi="Times New Roman"/>
          <w:sz w:val="32"/>
          <w:szCs w:val="32"/>
        </w:rPr>
        <w:t>个方面提出</w:t>
      </w:r>
      <w:r>
        <w:rPr>
          <w:rFonts w:ascii="Times New Roman" w:eastAsia="仿宋_GB2312" w:cs="Times New Roman" w:hAnsi="Times New Roman" w:hint="eastAsia"/>
          <w:sz w:val="32"/>
          <w:szCs w:val="32"/>
          <w:lang w:eastAsia="zh-CN"/>
        </w:rPr>
        <w:t>水土保持率、</w:t>
      </w:r>
      <w:r>
        <w:rPr>
          <w:rFonts w:ascii="Times New Roman" w:eastAsia="仿宋_GB2312" w:cs="Times New Roman" w:hAnsi="Times New Roman"/>
          <w:sz w:val="32"/>
          <w:szCs w:val="32"/>
        </w:rPr>
        <w:t>重点河湖生态流量保障率等</w:t>
      </w:r>
      <w:r>
        <w:rPr>
          <w:rFonts w:ascii="Times New Roman" w:eastAsia="仿宋_GB2312" w:cs="Times New Roman" w:hAnsi="Times New Roman" w:hint="eastAsia"/>
          <w:sz w:val="32"/>
          <w:szCs w:val="32"/>
          <w:lang w:val="en-US" w:eastAsia="zh-CN"/>
        </w:rPr>
        <w:t>3</w:t>
      </w:r>
      <w:r>
        <w:rPr>
          <w:rFonts w:ascii="Times New Roman" w:eastAsia="仿宋_GB2312" w:cs="Times New Roman" w:hAnsi="Times New Roman"/>
          <w:sz w:val="32"/>
          <w:szCs w:val="32"/>
        </w:rPr>
        <w:t>项指标</w:t>
      </w:r>
      <w:r>
        <w:rPr>
          <w:rFonts w:ascii="Times New Roman" w:eastAsia="仿宋_GB2312" w:cs="Times New Roman" w:hAnsi="Times New Roman" w:hint="eastAsia"/>
          <w:sz w:val="32"/>
          <w:szCs w:val="32"/>
          <w:lang w:eastAsia="zh-CN"/>
        </w:rPr>
        <w:t>，</w:t>
      </w:r>
      <w:r>
        <w:rPr>
          <w:rFonts w:ascii="Times New Roman" w:eastAsia="仿宋_GB2312" w:cs="Times New Roman" w:hAnsi="Times New Roman"/>
          <w:sz w:val="32"/>
          <w:szCs w:val="32"/>
          <w:lang w:eastAsia="zh-CN"/>
        </w:rPr>
        <w:t>提升水源涵养，促进水质优良</w:t>
      </w:r>
      <w:r>
        <w:rPr>
          <w:rFonts w:ascii="Times New Roman" w:eastAsia="仿宋_GB2312" w:cs="Times New Roman" w:hAnsi="Times New Roman"/>
          <w:sz w:val="32"/>
          <w:szCs w:val="32"/>
        </w:rPr>
        <w:t>。</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方正黑体_GBK" w:cs="Times New Roman" w:hAnsi="Times New Roman"/>
          <w:sz w:val="32"/>
          <w:szCs w:val="32"/>
          <w:lang w:eastAsia="zh-CN"/>
        </w:rPr>
      </w:pPr>
      <w:r>
        <w:rPr>
          <w:rFonts w:ascii="Times New Roman" w:eastAsia="方正黑体_GBK" w:cs="Times New Roman" w:hAnsi="Times New Roman"/>
          <w:sz w:val="32"/>
          <w:szCs w:val="32"/>
        </w:rPr>
        <w:t>四、</w:t>
      </w:r>
      <w:r>
        <w:rPr>
          <w:rFonts w:ascii="Times New Roman" w:eastAsia="方正黑体_GBK" w:cs="Times New Roman" w:hAnsi="Times New Roman"/>
          <w:sz w:val="32"/>
          <w:szCs w:val="32"/>
          <w:lang w:eastAsia="zh-CN"/>
        </w:rPr>
        <w:t>责任落实</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仿宋_GB2312" w:cs="Times New Roman" w:hAnsi="Times New Roman"/>
          <w:sz w:val="32"/>
          <w:szCs w:val="32"/>
        </w:rPr>
      </w:pPr>
      <w:r>
        <w:rPr>
          <w:rFonts w:ascii="Times New Roman" w:eastAsia="方正楷体_GBK" w:cs="Times New Roman" w:hAnsi="Times New Roman"/>
          <w:sz w:val="32"/>
          <w:szCs w:val="32"/>
        </w:rPr>
        <w:t>（一）</w:t>
      </w:r>
      <w:r>
        <w:rPr>
          <w:rFonts w:ascii="Times New Roman" w:eastAsia="方正楷体_GBK" w:cs="Times New Roman" w:hAnsi="Times New Roman"/>
          <w:sz w:val="32"/>
          <w:szCs w:val="32"/>
          <w:lang w:eastAsia="zh-CN"/>
        </w:rPr>
        <w:t>强化协同配合。</w:t>
      </w:r>
      <w:r>
        <w:rPr>
          <w:rFonts w:ascii="Times New Roman" w:eastAsia="仿宋_GB2312" w:cs="Times New Roman" w:hAnsi="Times New Roman"/>
          <w:sz w:val="32"/>
          <w:szCs w:val="32"/>
        </w:rPr>
        <w:t>各部门（单位）</w:t>
      </w:r>
      <w:r>
        <w:rPr>
          <w:rFonts w:ascii="Times New Roman" w:eastAsia="仿宋_GB2312" w:cs="Times New Roman" w:hAnsi="Times New Roman" w:hint="eastAsia"/>
          <w:sz w:val="32"/>
          <w:szCs w:val="32"/>
          <w:lang w:eastAsia="zh-CN"/>
        </w:rPr>
        <w:t>、各乡镇</w:t>
      </w:r>
      <w:r>
        <w:rPr>
          <w:rFonts w:ascii="Times New Roman" w:eastAsia="仿宋_GB2312" w:cs="Times New Roman" w:hAnsi="Times New Roman"/>
          <w:sz w:val="32"/>
          <w:szCs w:val="32"/>
        </w:rPr>
        <w:t>要</w:t>
      </w:r>
      <w:r>
        <w:rPr>
          <w:rFonts w:ascii="Times New Roman" w:eastAsia="仿宋_GB2312" w:cs="Times New Roman" w:hAnsi="Times New Roman"/>
          <w:sz w:val="32"/>
          <w:szCs w:val="32"/>
          <w:lang w:eastAsia="zh-CN"/>
        </w:rPr>
        <w:t>完善工作机制，构建</w:t>
      </w:r>
      <w:r>
        <w:rPr>
          <w:rFonts w:ascii="Times New Roman" w:eastAsia="仿宋_GB2312" w:cs="Times New Roman" w:hAnsi="Times New Roman"/>
          <w:sz w:val="32"/>
          <w:szCs w:val="32"/>
        </w:rPr>
        <w:t>齐抓共管、联动推进的工作格局，突出分工负责，细化工作措施，</w:t>
      </w:r>
      <w:r>
        <w:rPr>
          <w:rFonts w:ascii="Times New Roman" w:eastAsia="仿宋_GB2312" w:cs="Times New Roman" w:hAnsi="Times New Roman"/>
          <w:sz w:val="32"/>
          <w:szCs w:val="32"/>
          <w:lang w:eastAsia="zh-CN"/>
        </w:rPr>
        <w:t>加强联动协作，</w:t>
      </w:r>
      <w:r>
        <w:rPr>
          <w:rFonts w:ascii="Times New Roman" w:eastAsia="仿宋_GB2312" w:cs="Times New Roman" w:hAnsi="Times New Roman"/>
          <w:sz w:val="32"/>
          <w:szCs w:val="32"/>
        </w:rPr>
        <w:t>及时协商解决落实“四水四定”工作中的矛盾和问题，</w:t>
      </w:r>
      <w:r>
        <w:rPr>
          <w:rFonts w:ascii="Times New Roman" w:eastAsia="仿宋_GB2312" w:cs="Times New Roman" w:hAnsi="Times New Roman"/>
          <w:sz w:val="32"/>
          <w:szCs w:val="32"/>
          <w:lang w:eastAsia="zh-CN"/>
        </w:rPr>
        <w:t>多</w:t>
      </w:r>
      <w:r>
        <w:rPr>
          <w:rFonts w:ascii="Times New Roman" w:eastAsia="仿宋_GB2312" w:cs="Times New Roman" w:hAnsi="Times New Roman"/>
          <w:sz w:val="32"/>
          <w:szCs w:val="32"/>
        </w:rPr>
        <w:t>方位、</w:t>
      </w:r>
      <w:r>
        <w:rPr>
          <w:rFonts w:ascii="Times New Roman" w:eastAsia="仿宋_GB2312" w:cs="Times New Roman" w:hAnsi="Times New Roman"/>
          <w:sz w:val="32"/>
          <w:szCs w:val="32"/>
          <w:lang w:eastAsia="zh-CN"/>
        </w:rPr>
        <w:t>各环节、</w:t>
      </w:r>
      <w:r>
        <w:rPr>
          <w:rFonts w:ascii="Times New Roman" w:eastAsia="仿宋_GB2312" w:cs="Times New Roman" w:hAnsi="Times New Roman"/>
          <w:sz w:val="32"/>
          <w:szCs w:val="32"/>
        </w:rPr>
        <w:t>全过程抓好落实。</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仿宋_GB2312" w:cs="Times New Roman" w:hAnsi="Times New Roman"/>
          <w:sz w:val="32"/>
          <w:szCs w:val="32"/>
          <w:lang w:eastAsia="zh-CN"/>
        </w:rPr>
      </w:pPr>
      <w:r>
        <w:rPr>
          <w:rFonts w:ascii="Times New Roman" w:eastAsia="方正楷体_GBK" w:cs="Times New Roman" w:hAnsi="Times New Roman"/>
          <w:sz w:val="32"/>
          <w:szCs w:val="32"/>
        </w:rPr>
        <w:t>（二）</w:t>
      </w:r>
      <w:r>
        <w:rPr>
          <w:rFonts w:ascii="Times New Roman" w:eastAsia="方正楷体_GBK" w:cs="Times New Roman" w:hAnsi="Times New Roman"/>
          <w:sz w:val="32"/>
          <w:szCs w:val="32"/>
          <w:lang w:eastAsia="zh-CN"/>
        </w:rPr>
        <w:t>细化任务落实。</w:t>
      </w:r>
      <w:r>
        <w:rPr>
          <w:rFonts w:ascii="Times New Roman" w:eastAsia="仿宋_GB2312" w:cs="Times New Roman" w:hAnsi="Times New Roman"/>
          <w:sz w:val="32"/>
          <w:szCs w:val="32"/>
        </w:rPr>
        <w:t>各牵头部门（单位）要制定年度落实措施，细化</w:t>
      </w:r>
      <w:r>
        <w:rPr>
          <w:rFonts w:ascii="Times New Roman" w:eastAsia="仿宋_GB2312" w:cs="Times New Roman" w:hAnsi="Times New Roman"/>
          <w:sz w:val="32"/>
          <w:szCs w:val="32"/>
          <w:lang w:eastAsia="zh-CN"/>
        </w:rPr>
        <w:t>任务措施</w:t>
      </w:r>
      <w:r>
        <w:rPr>
          <w:rFonts w:ascii="Times New Roman" w:eastAsia="仿宋_GB2312" w:cs="Times New Roman" w:hAnsi="Times New Roman"/>
          <w:sz w:val="32"/>
          <w:szCs w:val="32"/>
        </w:rPr>
        <w:t>，制定进度计划，项目化、清单化、具体化逐项抓好落实</w:t>
      </w:r>
      <w:r>
        <w:rPr>
          <w:rFonts w:ascii="Times New Roman" w:eastAsia="仿宋_GB2312" w:cs="Times New Roman" w:hAnsi="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仿宋_GB2312" w:cs="Times New Roman" w:hAnsi="Times New Roman"/>
          <w:sz w:val="32"/>
          <w:szCs w:val="32"/>
        </w:rPr>
      </w:pPr>
      <w:r>
        <w:rPr>
          <w:rFonts w:ascii="Times New Roman" w:eastAsia="方正楷体_GBK" w:cs="Times New Roman" w:hAnsi="Times New Roman"/>
          <w:sz w:val="32"/>
          <w:szCs w:val="32"/>
        </w:rPr>
        <w:t>（三）</w:t>
      </w:r>
      <w:r>
        <w:rPr>
          <w:rFonts w:ascii="Times New Roman" w:eastAsia="方正楷体_GBK" w:cs="Times New Roman" w:hAnsi="Times New Roman"/>
          <w:sz w:val="32"/>
          <w:szCs w:val="32"/>
          <w:lang w:eastAsia="zh-CN"/>
        </w:rPr>
        <w:t>建立工作台账。</w:t>
      </w:r>
      <w:r>
        <w:rPr>
          <w:rFonts w:ascii="Times New Roman" w:eastAsia="仿宋_GB2312" w:cs="Times New Roman" w:hAnsi="Times New Roman"/>
          <w:sz w:val="32"/>
          <w:szCs w:val="32"/>
        </w:rPr>
        <w:t>各牵头部门（单位）要按照“年初建账、年中查账、年底交账”原则，对工作推进实行台账管理、销号管理，全方位跟进、全环节督导、全过程问效</w:t>
      </w:r>
      <w:r>
        <w:rPr>
          <w:rFonts w:ascii="Times New Roman" w:eastAsia="仿宋_GB2312" w:cs="Times New Roman" w:hAnsi="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仿宋_GB2312" w:cs="Times New Roman" w:hAnsi="Times New Roman"/>
          <w:sz w:val="32"/>
          <w:szCs w:val="32"/>
        </w:rPr>
      </w:pPr>
      <w:r>
        <w:rPr>
          <w:rFonts w:ascii="Times New Roman" w:eastAsia="方正楷体_GBK" w:cs="Times New Roman" w:hAnsi="Times New Roman"/>
          <w:sz w:val="32"/>
          <w:szCs w:val="32"/>
        </w:rPr>
        <w:t>（四）</w:t>
      </w:r>
      <w:r>
        <w:rPr>
          <w:rFonts w:ascii="Times New Roman" w:eastAsia="方正楷体_GBK" w:cs="Times New Roman" w:hAnsi="Times New Roman"/>
          <w:sz w:val="32"/>
          <w:szCs w:val="32"/>
          <w:lang w:eastAsia="zh-CN"/>
        </w:rPr>
        <w:t>抓好考核评估。</w:t>
      </w:r>
      <w:r>
        <w:rPr>
          <w:rFonts w:ascii="Times New Roman" w:eastAsia="仿宋_GB2312" w:cs="Times New Roman" w:hAnsi="Times New Roman" w:hint="eastAsia"/>
          <w:sz w:val="32"/>
          <w:szCs w:val="32"/>
          <w:lang w:eastAsia="zh-CN"/>
        </w:rPr>
        <w:t>政府办、</w:t>
      </w:r>
      <w:r>
        <w:rPr>
          <w:rFonts w:ascii="Times New Roman" w:eastAsia="仿宋_GB2312" w:cs="Times New Roman" w:hAnsi="Times New Roman"/>
          <w:sz w:val="32"/>
          <w:szCs w:val="32"/>
          <w:lang w:eastAsia="zh-CN"/>
        </w:rPr>
        <w:t>各</w:t>
      </w:r>
      <w:r>
        <w:rPr>
          <w:rFonts w:ascii="Times New Roman" w:eastAsia="仿宋_GB2312" w:cs="Times New Roman" w:hAnsi="Times New Roman" w:hint="eastAsia"/>
          <w:sz w:val="32"/>
          <w:szCs w:val="32"/>
          <w:lang w:eastAsia="zh-CN"/>
        </w:rPr>
        <w:t>牵头</w:t>
      </w:r>
      <w:r>
        <w:rPr>
          <w:rFonts w:ascii="Times New Roman" w:eastAsia="仿宋_GB2312" w:cs="Times New Roman" w:hAnsi="Times New Roman"/>
          <w:sz w:val="32"/>
          <w:szCs w:val="32"/>
          <w:lang w:eastAsia="zh-CN"/>
        </w:rPr>
        <w:t>部门（单位）</w:t>
      </w:r>
      <w:r>
        <w:rPr>
          <w:rFonts w:ascii="Times New Roman" w:eastAsia="仿宋_GB2312" w:cs="Times New Roman" w:hAnsi="Times New Roman" w:hint="eastAsia"/>
          <w:sz w:val="32"/>
          <w:szCs w:val="32"/>
          <w:lang w:eastAsia="zh-CN"/>
        </w:rPr>
        <w:t>要</w:t>
      </w:r>
      <w:r>
        <w:rPr>
          <w:rFonts w:ascii="Times New Roman" w:eastAsia="仿宋_GB2312" w:cs="Times New Roman" w:hAnsi="Times New Roman"/>
          <w:sz w:val="32"/>
          <w:szCs w:val="32"/>
          <w:lang w:eastAsia="zh-CN"/>
        </w:rPr>
        <w:t>结合</w:t>
      </w:r>
      <w:r>
        <w:rPr>
          <w:rFonts w:ascii="Times New Roman" w:eastAsia="仿宋_GB2312" w:cs="Times New Roman" w:hAnsi="Times New Roman" w:hint="eastAsia"/>
          <w:sz w:val="32"/>
          <w:szCs w:val="32"/>
          <w:lang w:eastAsia="zh-CN"/>
        </w:rPr>
        <w:t>年度</w:t>
      </w:r>
      <w:r>
        <w:rPr>
          <w:rFonts w:ascii="Times New Roman" w:eastAsia="仿宋_GB2312" w:cs="Times New Roman" w:hAnsi="Times New Roman"/>
          <w:sz w:val="32"/>
          <w:szCs w:val="32"/>
          <w:lang w:eastAsia="zh-CN"/>
        </w:rPr>
        <w:t>效能</w:t>
      </w:r>
      <w:r>
        <w:rPr>
          <w:rFonts w:ascii="Times New Roman" w:eastAsia="仿宋_GB2312" w:cs="Times New Roman" w:hAnsi="Times New Roman" w:hint="eastAsia"/>
          <w:sz w:val="32"/>
          <w:szCs w:val="32"/>
          <w:lang w:eastAsia="zh-CN"/>
        </w:rPr>
        <w:t>目标管理</w:t>
      </w:r>
      <w:r>
        <w:rPr>
          <w:rFonts w:ascii="Times New Roman" w:eastAsia="仿宋_GB2312" w:cs="Times New Roman" w:hAnsi="Times New Roman"/>
          <w:sz w:val="32"/>
          <w:szCs w:val="32"/>
          <w:lang w:eastAsia="zh-CN"/>
        </w:rPr>
        <w:t>考核，将</w:t>
      </w:r>
      <w:r>
        <w:rPr>
          <w:rFonts w:ascii="Times New Roman" w:eastAsia="仿宋_GB2312" w:cs="Times New Roman" w:hAnsi="Times New Roman"/>
          <w:sz w:val="32"/>
          <w:szCs w:val="32"/>
        </w:rPr>
        <w:t>各部门（单位）</w:t>
      </w:r>
      <w:r>
        <w:rPr>
          <w:rFonts w:ascii="Times New Roman" w:eastAsia="仿宋_GB2312" w:cs="Times New Roman" w:hAnsi="Times New Roman" w:hint="eastAsia"/>
          <w:sz w:val="32"/>
          <w:szCs w:val="32"/>
          <w:lang w:eastAsia="zh-CN"/>
        </w:rPr>
        <w:t>、各乡镇</w:t>
      </w:r>
      <w:r>
        <w:rPr>
          <w:rFonts w:ascii="Times New Roman" w:eastAsia="仿宋_GB2312" w:cs="Times New Roman" w:hAnsi="Times New Roman"/>
          <w:sz w:val="32"/>
          <w:szCs w:val="32"/>
          <w:lang w:eastAsia="zh-CN"/>
        </w:rPr>
        <w:t>落实“四水四定”</w:t>
      </w:r>
      <w:r>
        <w:rPr>
          <w:rFonts w:ascii="Times New Roman" w:eastAsia="仿宋_GB2312" w:cs="Times New Roman" w:hAnsi="Times New Roman"/>
          <w:sz w:val="32"/>
          <w:szCs w:val="32"/>
        </w:rPr>
        <w:t>指标情况作为约束性指标纳入</w:t>
      </w:r>
      <w:r>
        <w:rPr>
          <w:rFonts w:ascii="Times New Roman" w:eastAsia="仿宋_GB2312" w:cs="Times New Roman" w:hAnsi="Times New Roman" w:hint="eastAsia"/>
          <w:sz w:val="32"/>
          <w:szCs w:val="32"/>
          <w:lang w:eastAsia="zh-CN"/>
        </w:rPr>
        <w:t>年度</w:t>
      </w:r>
      <w:r>
        <w:rPr>
          <w:rFonts w:ascii="Times New Roman" w:eastAsia="仿宋_GB2312" w:cs="Times New Roman" w:hAnsi="Times New Roman"/>
          <w:sz w:val="32"/>
          <w:szCs w:val="32"/>
        </w:rPr>
        <w:t>考核范围，强化动态管理</w:t>
      </w:r>
      <w:r>
        <w:rPr>
          <w:rFonts w:ascii="Times New Roman" w:eastAsia="仿宋_GB2312" w:cs="Times New Roman" w:hAnsi="Times New Roman"/>
          <w:sz w:val="32"/>
          <w:szCs w:val="32"/>
          <w:lang w:eastAsia="zh-CN"/>
        </w:rPr>
        <w:t>，</w:t>
      </w:r>
      <w:r>
        <w:rPr>
          <w:rFonts w:ascii="Times New Roman" w:eastAsia="仿宋_GB2312" w:cs="Times New Roman" w:hAnsi="Times New Roman"/>
          <w:sz w:val="32"/>
          <w:szCs w:val="32"/>
        </w:rPr>
        <w:t>发挥好考核</w:t>
      </w:r>
      <w:r>
        <w:rPr>
          <w:rFonts w:ascii="Times New Roman" w:eastAsia="仿宋_GB2312" w:cs="Times New Roman" w:hAnsi="Times New Roman"/>
          <w:sz w:val="32"/>
          <w:szCs w:val="32"/>
          <w:lang w:eastAsia="zh-CN"/>
        </w:rPr>
        <w:t>评估</w:t>
      </w:r>
      <w:r>
        <w:rPr>
          <w:rFonts w:ascii="Times New Roman" w:eastAsia="仿宋_GB2312" w:cs="Times New Roman" w:hAnsi="Times New Roman"/>
          <w:sz w:val="32"/>
          <w:szCs w:val="32"/>
        </w:rPr>
        <w:t>的“指挥棒”作用。</w:t>
      </w:r>
    </w:p>
    <w:p>
      <w:pPr>
        <w:keepNext w:val="0"/>
        <w:keepLines w:val="0"/>
        <w:pageBreakBefore w:val="0"/>
        <w:widowControl w:val="0"/>
        <w:kinsoku/>
        <w:wordWrap/>
        <w:overflowPunct/>
        <w:topLinePunct w:val="0"/>
        <w:autoSpaceDE/>
        <w:autoSpaceDN/>
        <w:bidi w:val="0"/>
        <w:adjustRightInd/>
        <w:snapToGrid w:val="0"/>
        <w:spacing w:line="580" w:lineRule="exact"/>
        <w:ind w:firstLineChars="200" w:firstLine="640"/>
        <w:textAlignment w:val="auto"/>
        <w:rPr>
          <w:rFonts w:ascii="Times New Roman" w:eastAsia="仿宋_GB2312" w:cs="Times New Roman" w:hAnsi="Times New Roman"/>
          <w:sz w:val="32"/>
          <w:szCs w:val="32"/>
          <w:lang w:eastAsia="zh-CN"/>
        </w:rPr>
      </w:pPr>
      <w:r>
        <w:rPr>
          <w:rFonts w:ascii="Times New Roman" w:eastAsia="仿宋_GB2312" w:cs="Times New Roman" w:hAnsi="Times New Roman"/>
          <w:sz w:val="32"/>
          <w:szCs w:val="32"/>
          <w:lang w:eastAsia="zh-CN"/>
        </w:rPr>
        <w:t>附件：</w:t>
      </w:r>
      <w:r>
        <w:rPr>
          <w:rFonts w:ascii="Times New Roman" w:eastAsia="仿宋_GB2312" w:cs="Times New Roman" w:hAnsi="Times New Roman" w:hint="eastAsia"/>
          <w:sz w:val="32"/>
          <w:szCs w:val="32"/>
          <w:lang w:eastAsia="zh-CN"/>
        </w:rPr>
        <w:t>泾源县</w:t>
      </w:r>
      <w:r>
        <w:rPr>
          <w:rFonts w:ascii="Times New Roman" w:eastAsia="仿宋_GB2312" w:cs="Times New Roman" w:hAnsi="Times New Roman"/>
          <w:sz w:val="32"/>
          <w:szCs w:val="32"/>
          <w:lang w:eastAsia="zh-CN"/>
        </w:rPr>
        <w:t>“四水四定”主要指标表（</w:t>
      </w:r>
      <w:r>
        <w:rPr>
          <w:rFonts w:ascii="Times New Roman" w:eastAsia="仿宋_GB2312" w:cs="Times New Roman" w:hAnsi="Times New Roman"/>
          <w:sz w:val="32"/>
          <w:szCs w:val="32"/>
          <w:lang w:val="en-US" w:eastAsia="zh-CN"/>
        </w:rPr>
        <w:t>2024-2027年</w:t>
      </w:r>
      <w:r>
        <w:rPr>
          <w:rFonts w:ascii="Times New Roman" w:eastAsia="仿宋_GB2312" w:cs="Times New Roman" w:hAnsi="Times New Roman"/>
          <w:sz w:val="32"/>
          <w:szCs w:val="32"/>
          <w:lang w:eastAsia="zh-CN"/>
        </w:rPr>
        <w:t>）</w:t>
      </w:r>
    </w:p>
    <w:p>
      <w:pPr>
        <w:pStyle w:val="2"/>
        <w:rPr>
          <w:lang w:eastAsia="zh-CN"/>
        </w:rPr>
        <w:sectPr>
          <w:pgSz w:w="11906" w:h="16838"/>
          <w:pgMar w:top="1440" w:right="1800" w:bottom="1440" w:left="1800" w:header="851" w:footer="992" w:gutter="0"/>
          <w:cols w:num="1" w:space="425"/>
          <w:docGrid w:type="lines" w:linePitch="312" w:charSpace="0"/>
        </w:sectPr>
      </w:pPr>
    </w:p>
    <w:p>
      <w:pPr>
        <w:keepNext w:val="0"/>
        <w:keepLines w:val="0"/>
        <w:pageBreakBefore w:val="0"/>
        <w:kinsoku/>
        <w:wordWrap/>
        <w:overflowPunct/>
        <w:topLinePunct w:val="0"/>
        <w:autoSpaceDE w:val="0"/>
        <w:autoSpaceDN/>
        <w:bidi w:val="0"/>
        <w:adjustRightInd w:val="0"/>
        <w:snapToGrid/>
        <w:spacing w:before="192" w:line="604" w:lineRule="exact"/>
        <w:ind w:left="50"/>
        <w:jc w:val="center"/>
        <w:rPr>
          <w:lang w:eastAsia="zh-CN"/>
        </w:rPr>
      </w:pPr>
      <w:r>
        <w:rPr>
          <w:rFonts w:ascii="Times New Roman" w:eastAsia="方正小标宋简体" w:cs="Times New Roman" w:hAnsi="Times New Roman" w:hint="eastAsia"/>
          <w:snapToGrid w:val="0"/>
          <w:color w:val="000000"/>
          <w:kern w:val="0"/>
          <w:sz w:val="44"/>
          <w:szCs w:val="44"/>
          <w:lang w:val="en-US" w:eastAsia="zh-CN" w:bidi="ar-SA"/>
        </w:rPr>
        <w:t>泾源县</w:t>
      </w:r>
      <w:r>
        <w:rPr>
          <w:rFonts w:ascii="Times New Roman" w:eastAsia="方正小标宋简体" w:cs="Times New Roman" w:hAnsi="Times New Roman"/>
          <w:spacing w:val="5"/>
          <w:position w:val="3"/>
          <w:sz w:val="44"/>
          <w:szCs w:val="44"/>
          <w:lang w:val="en-US" w:eastAsia="zh-CN"/>
        </w:rPr>
        <w:t>“四水四定”主要</w:t>
      </w:r>
      <w:r>
        <w:rPr>
          <w:rFonts w:ascii="Times New Roman" w:eastAsia="方正小标宋简体" w:cs="Times New Roman" w:hAnsi="Times New Roman"/>
          <w:snapToGrid w:val="0"/>
          <w:color w:val="000000"/>
          <w:kern w:val="0"/>
          <w:sz w:val="44"/>
          <w:szCs w:val="44"/>
          <w:lang w:val="en-US" w:bidi="ar-SA"/>
        </w:rPr>
        <w:t>指标表</w:t>
      </w:r>
      <w:r>
        <w:rPr>
          <w:rFonts w:ascii="Times New Roman" w:eastAsia="方正小标宋简体" w:cs="Times New Roman" w:hAnsi="Times New Roman"/>
          <w:sz w:val="44"/>
          <w:szCs w:val="44"/>
          <w:lang w:eastAsia="zh-CN"/>
        </w:rPr>
        <w:t>（</w:t>
      </w:r>
      <w:r>
        <w:rPr>
          <w:rFonts w:ascii="Times New Roman" w:eastAsia="方正小标宋简体" w:cs="Times New Roman" w:hAnsi="Times New Roman"/>
          <w:sz w:val="44"/>
          <w:szCs w:val="44"/>
          <w:lang w:val="en-US" w:eastAsia="zh-CN"/>
        </w:rPr>
        <w:t>2024-2027年</w:t>
      </w:r>
      <w:r>
        <w:rPr>
          <w:rFonts w:ascii="Times New Roman" w:eastAsia="方正小标宋简体" w:cs="Times New Roman" w:hAnsi="Times New Roman"/>
          <w:sz w:val="44"/>
          <w:szCs w:val="44"/>
          <w:lang w:eastAsia="zh-CN"/>
        </w:rPr>
        <w:t>）</w:t>
      </w:r>
    </w:p>
    <w:tbl>
      <w:tblPr>
        <w:jc w:val="left"/>
        <w:tblInd w:w="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600" w:firstRow="0" w:lastRow="0" w:firstColumn="0" w:lastColumn="0" w:noHBand="1" w:noVBand="1"/>
      </w:tblPr>
      <w:tblGrid>
        <w:gridCol w:w="580"/>
        <w:gridCol w:w="1115"/>
        <w:gridCol w:w="3702"/>
        <w:gridCol w:w="1113"/>
        <w:gridCol w:w="1184"/>
        <w:gridCol w:w="2168"/>
        <w:gridCol w:w="2557"/>
        <w:gridCol w:w="2542"/>
        <w:gridCol w:w="2482"/>
        <w:gridCol w:w="3491"/>
      </w:tblGrid>
      <w:tr>
        <w:trPr>
          <w:trHeight w:val="801"/>
        </w:trPr>
        <w:tc>
          <w:tcPr>
            <w:tcW w:w="580" w:type="dxa"/>
          </w:tcPr>
          <w:p>
            <w:pPr>
              <w:pStyle w:val="16"/>
              <w:keepNext w:val="0"/>
              <w:keepLines w:val="0"/>
              <w:pageBreakBefore w:val="0"/>
              <w:kinsoku/>
              <w:wordWrap/>
              <w:overflowPunct/>
              <w:topLinePunct w:val="0"/>
              <w:autoSpaceDE w:val="0"/>
              <w:autoSpaceDN/>
              <w:bidi w:val="0"/>
              <w:adjustRightInd w:val="0"/>
              <w:snapToGrid/>
              <w:spacing w:before="229" w:line="230" w:lineRule="auto"/>
              <w:ind w:left="84"/>
              <w:jc w:val="center"/>
              <w:rPr>
                <w:rFonts w:ascii="Times New Roman" w:eastAsia="黑体" w:cs="Times New Roman" w:hAnsi="Times New Roman"/>
                <w:b w:val="0"/>
                <w:bCs w:val="0"/>
                <w:snapToGrid w:val="0"/>
                <w:color w:val="000000"/>
                <w:spacing w:val="5"/>
                <w:kern w:val="0"/>
                <w:position w:val="3"/>
                <w:sz w:val="22"/>
                <w:szCs w:val="22"/>
                <w:lang w:val="en-US" w:eastAsia="zh-CN" w:bidi="ar-SA"/>
              </w:rPr>
            </w:pPr>
            <w:r>
              <w:rPr>
                <w:rFonts w:ascii="Times New Roman" w:eastAsia="黑体" w:cs="Times New Roman" w:hAnsi="Times New Roman"/>
                <w:b w:val="0"/>
                <w:bCs w:val="0"/>
                <w:snapToGrid w:val="0"/>
                <w:color w:val="000000"/>
                <w:spacing w:val="5"/>
                <w:kern w:val="0"/>
                <w:position w:val="3"/>
                <w:sz w:val="22"/>
                <w:szCs w:val="22"/>
                <w:lang w:val="en-US" w:eastAsia="zh-CN" w:bidi="ar-SA"/>
              </w:rPr>
              <w:t>序号</w:t>
            </w:r>
          </w:p>
        </w:tc>
        <w:tc>
          <w:tcPr>
            <w:tcW w:w="1115" w:type="dxa"/>
          </w:tcPr>
          <w:p>
            <w:pPr>
              <w:pStyle w:val="16"/>
              <w:keepNext w:val="0"/>
              <w:keepLines w:val="0"/>
              <w:pageBreakBefore w:val="0"/>
              <w:kinsoku/>
              <w:wordWrap/>
              <w:overflowPunct/>
              <w:topLinePunct w:val="0"/>
              <w:autoSpaceDE w:val="0"/>
              <w:autoSpaceDN/>
              <w:bidi w:val="0"/>
              <w:adjustRightInd w:val="0"/>
              <w:snapToGrid/>
              <w:spacing w:before="230" w:line="228" w:lineRule="auto"/>
              <w:ind w:left="144"/>
              <w:jc w:val="center"/>
              <w:rPr>
                <w:rFonts w:ascii="Times New Roman" w:eastAsia="黑体" w:cs="Times New Roman" w:hAnsi="Times New Roman"/>
                <w:b w:val="0"/>
                <w:bCs w:val="0"/>
                <w:snapToGrid w:val="0"/>
                <w:color w:val="000000"/>
                <w:spacing w:val="5"/>
                <w:kern w:val="0"/>
                <w:position w:val="3"/>
                <w:sz w:val="22"/>
                <w:szCs w:val="22"/>
                <w:lang w:val="en-US" w:eastAsia="zh-CN" w:bidi="ar-SA"/>
              </w:rPr>
            </w:pPr>
            <w:r>
              <w:rPr>
                <w:rFonts w:ascii="Times New Roman" w:eastAsia="黑体" w:cs="Times New Roman" w:hAnsi="Times New Roman"/>
                <w:b w:val="0"/>
                <w:bCs w:val="0"/>
                <w:snapToGrid w:val="0"/>
                <w:color w:val="000000"/>
                <w:spacing w:val="5"/>
                <w:kern w:val="0"/>
                <w:position w:val="3"/>
                <w:sz w:val="22"/>
                <w:szCs w:val="22"/>
                <w:lang w:val="en-US" w:eastAsia="zh-CN" w:bidi="ar-SA"/>
              </w:rPr>
              <w:t>指标类型</w:t>
            </w:r>
          </w:p>
        </w:tc>
        <w:tc>
          <w:tcPr>
            <w:tcW w:w="3702" w:type="dxa"/>
          </w:tcPr>
          <w:p>
            <w:pPr>
              <w:pStyle w:val="16"/>
              <w:keepNext w:val="0"/>
              <w:keepLines w:val="0"/>
              <w:pageBreakBefore w:val="0"/>
              <w:kinsoku/>
              <w:wordWrap/>
              <w:overflowPunct/>
              <w:topLinePunct w:val="0"/>
              <w:autoSpaceDE w:val="0"/>
              <w:autoSpaceDN/>
              <w:bidi w:val="0"/>
              <w:adjustRightInd w:val="0"/>
              <w:snapToGrid/>
              <w:spacing w:before="229" w:line="228" w:lineRule="auto"/>
              <w:jc w:val="center"/>
              <w:rPr>
                <w:rFonts w:ascii="Times New Roman" w:eastAsia="黑体" w:cs="Times New Roman" w:hAnsi="Times New Roman"/>
                <w:b w:val="0"/>
                <w:bCs w:val="0"/>
                <w:snapToGrid w:val="0"/>
                <w:color w:val="000000"/>
                <w:spacing w:val="5"/>
                <w:kern w:val="0"/>
                <w:position w:val="3"/>
                <w:sz w:val="22"/>
                <w:szCs w:val="22"/>
                <w:lang w:val="en-US" w:eastAsia="zh-CN" w:bidi="ar-SA"/>
              </w:rPr>
            </w:pPr>
            <w:r>
              <w:rPr>
                <w:rFonts w:ascii="Times New Roman" w:eastAsia="黑体" w:cs="Times New Roman" w:hAnsi="Times New Roman"/>
                <w:b w:val="0"/>
                <w:bCs w:val="0"/>
                <w:snapToGrid w:val="0"/>
                <w:color w:val="000000"/>
                <w:spacing w:val="5"/>
                <w:kern w:val="0"/>
                <w:position w:val="3"/>
                <w:sz w:val="22"/>
                <w:szCs w:val="22"/>
                <w:lang w:val="en-US" w:eastAsia="zh-CN" w:bidi="ar-SA"/>
              </w:rPr>
              <w:t>指标名称</w:t>
            </w:r>
          </w:p>
        </w:tc>
        <w:tc>
          <w:tcPr>
            <w:tcW w:w="1113" w:type="dxa"/>
          </w:tcPr>
          <w:p>
            <w:pPr>
              <w:pStyle w:val="16"/>
              <w:keepNext w:val="0"/>
              <w:keepLines w:val="0"/>
              <w:pageBreakBefore w:val="0"/>
              <w:kinsoku/>
              <w:wordWrap/>
              <w:overflowPunct/>
              <w:topLinePunct w:val="0"/>
              <w:autoSpaceDE w:val="0"/>
              <w:autoSpaceDN/>
              <w:bidi w:val="0"/>
              <w:adjustRightInd w:val="0"/>
              <w:snapToGrid/>
              <w:spacing w:before="229" w:line="228" w:lineRule="auto"/>
              <w:jc w:val="center"/>
              <w:rPr>
                <w:rFonts w:ascii="Times New Roman" w:eastAsia="黑体" w:cs="Times New Roman" w:hAnsi="Times New Roman"/>
                <w:b w:val="0"/>
                <w:bCs w:val="0"/>
                <w:snapToGrid w:val="0"/>
                <w:color w:val="000000"/>
                <w:spacing w:val="5"/>
                <w:kern w:val="0"/>
                <w:position w:val="3"/>
                <w:sz w:val="22"/>
                <w:szCs w:val="22"/>
                <w:lang w:val="en-US" w:eastAsia="zh-CN" w:bidi="ar-SA"/>
              </w:rPr>
            </w:pPr>
            <w:r>
              <w:rPr>
                <w:rFonts w:ascii="Times New Roman" w:eastAsia="黑体" w:cs="Times New Roman" w:hAnsi="Times New Roman"/>
                <w:b w:val="0"/>
                <w:bCs w:val="0"/>
                <w:snapToGrid w:val="0"/>
                <w:color w:val="000000"/>
                <w:spacing w:val="5"/>
                <w:kern w:val="0"/>
                <w:position w:val="3"/>
                <w:sz w:val="22"/>
                <w:szCs w:val="22"/>
                <w:lang w:val="en-US" w:eastAsia="zh-CN" w:bidi="ar-SA"/>
              </w:rPr>
              <w:t>单位</w:t>
            </w:r>
          </w:p>
        </w:tc>
        <w:tc>
          <w:tcPr>
            <w:tcW w:w="1184" w:type="dxa"/>
          </w:tcPr>
          <w:p>
            <w:pPr>
              <w:pStyle w:val="16"/>
              <w:keepNext w:val="0"/>
              <w:keepLines w:val="0"/>
              <w:pageBreakBefore w:val="0"/>
              <w:kinsoku/>
              <w:wordWrap/>
              <w:overflowPunct/>
              <w:topLinePunct w:val="0"/>
              <w:autoSpaceDE w:val="0"/>
              <w:autoSpaceDN/>
              <w:bidi w:val="0"/>
              <w:adjustRightInd w:val="0"/>
              <w:snapToGrid/>
              <w:spacing w:before="229" w:line="228" w:lineRule="auto"/>
              <w:ind w:firstLineChars="100" w:firstLine="230"/>
              <w:jc w:val="both"/>
              <w:rPr>
                <w:rFonts w:ascii="Times New Roman" w:eastAsia="黑体" w:cs="Times New Roman" w:hAnsi="Times New Roman"/>
                <w:b w:val="0"/>
                <w:bCs w:val="0"/>
                <w:snapToGrid w:val="0"/>
                <w:color w:val="000000"/>
                <w:spacing w:val="5"/>
                <w:kern w:val="0"/>
                <w:position w:val="3"/>
                <w:sz w:val="22"/>
                <w:szCs w:val="22"/>
                <w:lang w:val="en-US" w:eastAsia="zh-CN" w:bidi="ar-SA"/>
              </w:rPr>
            </w:pPr>
            <w:r>
              <w:rPr>
                <w:rFonts w:ascii="Times New Roman" w:eastAsia="黑体" w:cs="Times New Roman" w:hAnsi="Times New Roman"/>
                <w:b w:val="0"/>
                <w:bCs w:val="0"/>
                <w:snapToGrid w:val="0"/>
                <w:color w:val="000000"/>
                <w:spacing w:val="5"/>
                <w:kern w:val="0"/>
                <w:position w:val="3"/>
                <w:sz w:val="22"/>
                <w:szCs w:val="22"/>
                <w:lang w:val="en-US" w:eastAsia="zh-CN" w:bidi="ar-SA"/>
              </w:rPr>
              <w:t>指标属性</w:t>
            </w:r>
          </w:p>
        </w:tc>
        <w:tc>
          <w:tcPr>
            <w:tcW w:w="2168" w:type="dxa"/>
          </w:tcPr>
          <w:p>
            <w:pPr>
              <w:pStyle w:val="16"/>
              <w:keepNext w:val="0"/>
              <w:keepLines w:val="0"/>
              <w:pageBreakBefore w:val="0"/>
              <w:kinsoku/>
              <w:wordWrap/>
              <w:overflowPunct/>
              <w:topLinePunct w:val="0"/>
              <w:autoSpaceDE w:val="0"/>
              <w:autoSpaceDN/>
              <w:bidi w:val="0"/>
              <w:adjustRightInd w:val="0"/>
              <w:snapToGrid/>
              <w:spacing w:before="230" w:line="228" w:lineRule="auto"/>
              <w:ind w:firstLineChars="300" w:firstLine="690"/>
              <w:jc w:val="left"/>
              <w:rPr>
                <w:rFonts w:ascii="Times New Roman" w:eastAsia="黑体" w:cs="Times New Roman" w:hAnsi="Times New Roman"/>
                <w:b w:val="0"/>
                <w:bCs w:val="0"/>
                <w:snapToGrid w:val="0"/>
                <w:color w:val="000000"/>
                <w:spacing w:val="5"/>
                <w:kern w:val="0"/>
                <w:position w:val="3"/>
                <w:sz w:val="22"/>
                <w:szCs w:val="22"/>
                <w:lang w:val="en-US" w:eastAsia="zh-CN" w:bidi="ar-SA"/>
              </w:rPr>
            </w:pPr>
            <w:r>
              <w:rPr>
                <w:rFonts w:ascii="Times New Roman" w:eastAsia="黑体" w:cs="Times New Roman" w:hAnsi="Times New Roman"/>
                <w:b w:val="0"/>
                <w:bCs w:val="0"/>
                <w:snapToGrid w:val="0"/>
                <w:color w:val="000000"/>
                <w:spacing w:val="5"/>
                <w:kern w:val="0"/>
                <w:position w:val="3"/>
                <w:sz w:val="22"/>
                <w:szCs w:val="22"/>
                <w:lang w:val="en-US" w:eastAsia="zh-CN" w:bidi="ar-SA"/>
              </w:rPr>
              <w:t>2024年</w:t>
            </w:r>
          </w:p>
        </w:tc>
        <w:tc>
          <w:tcPr>
            <w:tcW w:w="2557" w:type="dxa"/>
          </w:tcPr>
          <w:p>
            <w:pPr>
              <w:pStyle w:val="16"/>
              <w:keepNext w:val="0"/>
              <w:keepLines w:val="0"/>
              <w:pageBreakBefore w:val="0"/>
              <w:kinsoku/>
              <w:wordWrap/>
              <w:overflowPunct/>
              <w:topLinePunct w:val="0"/>
              <w:autoSpaceDE w:val="0"/>
              <w:autoSpaceDN/>
              <w:bidi w:val="0"/>
              <w:adjustRightInd w:val="0"/>
              <w:snapToGrid/>
              <w:spacing w:before="230" w:line="228" w:lineRule="auto"/>
              <w:ind w:firstLineChars="400" w:firstLine="920"/>
              <w:jc w:val="left"/>
              <w:rPr>
                <w:rFonts w:ascii="Times New Roman" w:eastAsia="黑体" w:cs="Times New Roman" w:hAnsi="Times New Roman"/>
                <w:b w:val="0"/>
                <w:bCs w:val="0"/>
                <w:snapToGrid w:val="0"/>
                <w:color w:val="000000"/>
                <w:spacing w:val="5"/>
                <w:kern w:val="0"/>
                <w:position w:val="3"/>
                <w:sz w:val="22"/>
                <w:szCs w:val="22"/>
                <w:lang w:val="en-US" w:eastAsia="zh-CN" w:bidi="ar-SA"/>
              </w:rPr>
            </w:pPr>
            <w:r>
              <w:rPr>
                <w:rFonts w:ascii="Times New Roman" w:eastAsia="黑体" w:cs="Times New Roman" w:hAnsi="Times New Roman"/>
                <w:b w:val="0"/>
                <w:bCs w:val="0"/>
                <w:snapToGrid w:val="0"/>
                <w:color w:val="000000"/>
                <w:spacing w:val="5"/>
                <w:kern w:val="0"/>
                <w:position w:val="3"/>
                <w:sz w:val="22"/>
                <w:szCs w:val="22"/>
                <w:lang w:val="en-US" w:eastAsia="zh-CN" w:bidi="ar-SA"/>
              </w:rPr>
              <w:t>2025年</w:t>
            </w:r>
          </w:p>
        </w:tc>
        <w:tc>
          <w:tcPr>
            <w:tcW w:w="2542" w:type="dxa"/>
          </w:tcPr>
          <w:p>
            <w:pPr>
              <w:pStyle w:val="16"/>
              <w:keepNext w:val="0"/>
              <w:keepLines w:val="0"/>
              <w:pageBreakBefore w:val="0"/>
              <w:kinsoku/>
              <w:wordWrap/>
              <w:overflowPunct/>
              <w:topLinePunct w:val="0"/>
              <w:autoSpaceDE w:val="0"/>
              <w:autoSpaceDN/>
              <w:bidi w:val="0"/>
              <w:adjustRightInd w:val="0"/>
              <w:snapToGrid/>
              <w:spacing w:before="230" w:line="228" w:lineRule="auto"/>
              <w:ind w:left="979"/>
              <w:jc w:val="left"/>
              <w:rPr>
                <w:rFonts w:ascii="Times New Roman" w:eastAsia="黑体" w:cs="Times New Roman" w:hAnsi="Times New Roman"/>
                <w:b w:val="0"/>
                <w:bCs w:val="0"/>
                <w:snapToGrid w:val="0"/>
                <w:color w:val="000000"/>
                <w:spacing w:val="5"/>
                <w:kern w:val="0"/>
                <w:position w:val="3"/>
                <w:sz w:val="22"/>
                <w:szCs w:val="22"/>
                <w:lang w:val="en-US" w:eastAsia="zh-CN" w:bidi="ar-SA"/>
              </w:rPr>
            </w:pPr>
            <w:r>
              <w:rPr>
                <w:rFonts w:ascii="Times New Roman" w:eastAsia="黑体" w:cs="Times New Roman" w:hAnsi="Times New Roman"/>
                <w:b w:val="0"/>
                <w:bCs w:val="0"/>
                <w:snapToGrid w:val="0"/>
                <w:color w:val="000000"/>
                <w:spacing w:val="5"/>
                <w:kern w:val="0"/>
                <w:position w:val="3"/>
                <w:sz w:val="22"/>
                <w:szCs w:val="22"/>
                <w:lang w:val="en-US" w:eastAsia="zh-CN" w:bidi="ar-SA"/>
              </w:rPr>
              <w:t>2026年</w:t>
            </w:r>
          </w:p>
        </w:tc>
        <w:tc>
          <w:tcPr>
            <w:tcW w:w="2482" w:type="dxa"/>
          </w:tcPr>
          <w:p>
            <w:pPr>
              <w:pStyle w:val="16"/>
              <w:keepNext w:val="0"/>
              <w:keepLines w:val="0"/>
              <w:pageBreakBefore w:val="0"/>
              <w:kinsoku/>
              <w:wordWrap/>
              <w:overflowPunct/>
              <w:topLinePunct w:val="0"/>
              <w:autoSpaceDE w:val="0"/>
              <w:autoSpaceDN/>
              <w:bidi w:val="0"/>
              <w:adjustRightInd w:val="0"/>
              <w:snapToGrid/>
              <w:spacing w:before="230" w:line="228" w:lineRule="auto"/>
              <w:ind w:left="1021"/>
              <w:jc w:val="left"/>
              <w:rPr>
                <w:rFonts w:ascii="Times New Roman" w:eastAsia="黑体" w:cs="Times New Roman" w:hAnsi="Times New Roman"/>
                <w:b w:val="0"/>
                <w:bCs w:val="0"/>
                <w:snapToGrid w:val="0"/>
                <w:color w:val="000000"/>
                <w:spacing w:val="5"/>
                <w:kern w:val="0"/>
                <w:position w:val="3"/>
                <w:sz w:val="22"/>
                <w:szCs w:val="22"/>
                <w:lang w:val="en-US" w:eastAsia="zh-CN" w:bidi="ar-SA"/>
              </w:rPr>
            </w:pPr>
            <w:r>
              <w:rPr>
                <w:rFonts w:ascii="Times New Roman" w:eastAsia="黑体" w:cs="Times New Roman" w:hAnsi="Times New Roman"/>
                <w:b w:val="0"/>
                <w:bCs w:val="0"/>
                <w:snapToGrid w:val="0"/>
                <w:color w:val="000000"/>
                <w:spacing w:val="5"/>
                <w:kern w:val="0"/>
                <w:position w:val="3"/>
                <w:sz w:val="22"/>
                <w:szCs w:val="22"/>
                <w:lang w:val="en-US" w:eastAsia="zh-CN" w:bidi="ar-SA"/>
              </w:rPr>
              <w:t>2027年</w:t>
            </w:r>
          </w:p>
        </w:tc>
        <w:tc>
          <w:tcPr>
            <w:tcW w:w="3491" w:type="dxa"/>
          </w:tcPr>
          <w:p>
            <w:pPr>
              <w:pStyle w:val="16"/>
              <w:keepNext w:val="0"/>
              <w:keepLines w:val="0"/>
              <w:pageBreakBefore w:val="0"/>
              <w:kinsoku/>
              <w:wordWrap/>
              <w:overflowPunct/>
              <w:topLinePunct w:val="0"/>
              <w:autoSpaceDE w:val="0"/>
              <w:autoSpaceDN/>
              <w:bidi w:val="0"/>
              <w:adjustRightInd w:val="0"/>
              <w:snapToGrid/>
              <w:spacing w:before="229" w:line="228" w:lineRule="auto"/>
              <w:ind w:left="1031"/>
              <w:jc w:val="both"/>
              <w:rPr>
                <w:rFonts w:ascii="Times New Roman" w:eastAsia="黑体" w:cs="Times New Roman" w:hAnsi="Times New Roman"/>
                <w:b w:val="0"/>
                <w:bCs w:val="0"/>
                <w:snapToGrid w:val="0"/>
                <w:color w:val="000000"/>
                <w:spacing w:val="5"/>
                <w:kern w:val="0"/>
                <w:position w:val="3"/>
                <w:sz w:val="22"/>
                <w:szCs w:val="22"/>
                <w:lang w:val="en-US" w:eastAsia="zh-CN" w:bidi="ar-SA"/>
              </w:rPr>
            </w:pPr>
            <w:r>
              <w:rPr>
                <w:rFonts w:ascii="Times New Roman" w:eastAsia="黑体" w:cs="Times New Roman" w:hAnsi="Times New Roman"/>
                <w:b w:val="0"/>
                <w:bCs w:val="0"/>
                <w:snapToGrid w:val="0"/>
                <w:color w:val="000000"/>
                <w:spacing w:val="5"/>
                <w:kern w:val="0"/>
                <w:position w:val="3"/>
                <w:sz w:val="22"/>
                <w:szCs w:val="22"/>
                <w:lang w:val="en-US" w:eastAsia="zh-CN" w:bidi="ar-SA"/>
              </w:rPr>
              <w:t>牵头单位</w:t>
            </w:r>
          </w:p>
        </w:tc>
      </w:tr>
      <w:tr>
        <w:trPr>
          <w:trHeight w:val="622"/>
        </w:trPr>
        <w:tc>
          <w:tcPr>
            <w:tcW w:w="580"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260"/>
              <w:jc w:val="both"/>
              <w:textAlignment w:val="auto"/>
              <w:rPr>
                <w:rFonts w:ascii="Times New Roman" w:eastAsia="Times New Roman" w:cs="Times New Roman" w:hAnsi="Times New Roman"/>
                <w:sz w:val="20"/>
                <w:szCs w:val="20"/>
              </w:rPr>
            </w:pPr>
            <w:r>
              <w:rPr>
                <w:rFonts w:ascii="Times New Roman" w:eastAsia="Times New Roman" w:cs="Times New Roman" w:hAnsi="Times New Roman"/>
                <w:sz w:val="20"/>
                <w:szCs w:val="20"/>
              </w:rPr>
              <w:t>1</w:t>
            </w:r>
          </w:p>
        </w:tc>
        <w:tc>
          <w:tcPr>
            <w:tcW w:w="1115" w:type="dxa"/>
            <w:vMerge w:val="restart"/>
            <w:tcBorders>
              <w:bottom w:val="nil"/>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142"/>
              <w:jc w:val="center"/>
              <w:textAlignment w:val="auto"/>
              <w:rPr>
                <w:rFonts w:ascii="Times New Roman" w:cs="Times New Roman" w:hAnsi="Times New Roman"/>
              </w:rPr>
            </w:pPr>
            <w:r>
              <w:rPr>
                <w:rFonts w:ascii="Times New Roman" w:cs="Times New Roman" w:hAnsi="Times New Roman"/>
                <w:spacing w:val="7"/>
              </w:rPr>
              <w:t>量效双控</w:t>
            </w:r>
          </w:p>
        </w:tc>
        <w:tc>
          <w:tcPr>
            <w:tcW w:w="370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6"/>
              </w:rPr>
              <w:t>取水总量</w:t>
            </w:r>
          </w:p>
        </w:tc>
        <w:tc>
          <w:tcPr>
            <w:tcW w:w="1113"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7"/>
              </w:rPr>
              <w:t>亿立方米</w:t>
            </w:r>
          </w:p>
        </w:tc>
        <w:tc>
          <w:tcPr>
            <w:tcW w:w="1184"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5"/>
              </w:rPr>
              <w:t>约束性</w:t>
            </w:r>
          </w:p>
        </w:tc>
        <w:tc>
          <w:tcPr>
            <w:tcW w:w="2168"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sz w:val="20"/>
                <w:szCs w:val="20"/>
                <w:lang w:val="en-US" w:eastAsia="zh-CN"/>
              </w:rPr>
            </w:pPr>
            <w:r>
              <w:rPr>
                <w:rFonts w:ascii="Times New Roman" w:cs="Times New Roman" w:hAnsi="Times New Roman" w:hint="eastAsia"/>
                <w:spacing w:val="2"/>
                <w:sz w:val="20"/>
                <w:szCs w:val="20"/>
                <w:lang w:val="en-US" w:eastAsia="zh-CN"/>
              </w:rPr>
              <w:t>0.19</w:t>
            </w:r>
          </w:p>
        </w:tc>
        <w:tc>
          <w:tcPr>
            <w:tcW w:w="255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248"/>
              <w:jc w:val="both"/>
              <w:textAlignment w:val="auto"/>
              <w:rPr>
                <w:rFonts w:ascii="Times New Roman" w:cs="Times New Roman" w:hAnsi="Times New Roman"/>
              </w:rPr>
            </w:pPr>
            <w:r>
              <w:rPr>
                <w:rFonts w:ascii="Times New Roman" w:cs="Times New Roman" w:hAnsi="Times New Roman"/>
                <w:spacing w:val="9"/>
              </w:rPr>
              <w:t>控制在</w:t>
            </w:r>
            <w:r>
              <w:rPr>
                <w:rFonts w:ascii="Times New Roman" w:cs="Times New Roman" w:hAnsi="Times New Roman" w:hint="eastAsia"/>
                <w:spacing w:val="9"/>
                <w:lang w:eastAsia="zh-CN"/>
              </w:rPr>
              <w:t>自治区</w:t>
            </w:r>
            <w:r>
              <w:rPr>
                <w:rFonts w:ascii="Times New Roman" w:cs="Times New Roman" w:hAnsi="Times New Roman"/>
                <w:spacing w:val="9"/>
              </w:rPr>
              <w:t>分配指标以内</w:t>
            </w:r>
          </w:p>
        </w:tc>
        <w:tc>
          <w:tcPr>
            <w:tcW w:w="254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248"/>
              <w:jc w:val="both"/>
              <w:textAlignment w:val="auto"/>
              <w:rPr>
                <w:rFonts w:ascii="Times New Roman" w:cs="Times New Roman" w:hAnsi="Times New Roman"/>
              </w:rPr>
            </w:pPr>
            <w:r>
              <w:rPr>
                <w:rFonts w:ascii="Times New Roman" w:cs="Times New Roman" w:hAnsi="Times New Roman"/>
                <w:spacing w:val="9"/>
              </w:rPr>
              <w:t>控制在</w:t>
            </w:r>
            <w:r>
              <w:rPr>
                <w:rFonts w:ascii="Times New Roman" w:cs="Times New Roman" w:hAnsi="Times New Roman" w:hint="eastAsia"/>
                <w:spacing w:val="9"/>
                <w:lang w:eastAsia="zh-CN"/>
              </w:rPr>
              <w:t>自治区</w:t>
            </w:r>
            <w:r>
              <w:rPr>
                <w:rFonts w:ascii="Times New Roman" w:cs="Times New Roman" w:hAnsi="Times New Roman"/>
                <w:spacing w:val="9"/>
              </w:rPr>
              <w:t>分配指标以内</w:t>
            </w:r>
          </w:p>
        </w:tc>
        <w:tc>
          <w:tcPr>
            <w:tcW w:w="248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248"/>
              <w:jc w:val="both"/>
              <w:textAlignment w:val="auto"/>
              <w:rPr>
                <w:rFonts w:ascii="Times New Roman" w:cs="Times New Roman" w:hAnsi="Times New Roman"/>
              </w:rPr>
            </w:pPr>
            <w:r>
              <w:rPr>
                <w:rFonts w:ascii="Times New Roman" w:cs="Times New Roman" w:hAnsi="Times New Roman"/>
                <w:spacing w:val="9"/>
              </w:rPr>
              <w:t>控制在</w:t>
            </w:r>
            <w:r>
              <w:rPr>
                <w:rFonts w:ascii="Times New Roman" w:cs="Times New Roman" w:hAnsi="Times New Roman" w:hint="eastAsia"/>
                <w:spacing w:val="9"/>
                <w:lang w:eastAsia="zh-CN"/>
              </w:rPr>
              <w:t>自治区</w:t>
            </w:r>
            <w:r>
              <w:rPr>
                <w:rFonts w:ascii="Times New Roman" w:cs="Times New Roman" w:hAnsi="Times New Roman"/>
                <w:spacing w:val="9"/>
              </w:rPr>
              <w:t>分配指标以内</w:t>
            </w:r>
          </w:p>
        </w:tc>
        <w:tc>
          <w:tcPr>
            <w:tcW w:w="34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1142"/>
              <w:jc w:val="both"/>
              <w:textAlignment w:val="auto"/>
              <w:rPr>
                <w:rFonts w:ascii="Times New Roman" w:eastAsia="宋体" w:cs="Times New Roman" w:hAnsi="Times New Roman" w:hint="eastAsia"/>
                <w:lang w:eastAsia="zh-CN"/>
              </w:rPr>
            </w:pPr>
            <w:r>
              <w:rPr>
                <w:rFonts w:ascii="Times New Roman" w:cs="Times New Roman" w:hAnsi="Times New Roman" w:hint="eastAsia"/>
                <w:spacing w:val="6"/>
                <w:lang w:eastAsia="zh-CN"/>
              </w:rPr>
              <w:t>水务局</w:t>
            </w:r>
          </w:p>
        </w:tc>
      </w:tr>
      <w:tr>
        <w:trPr>
          <w:trHeight w:val="622"/>
        </w:trPr>
        <w:tc>
          <w:tcPr>
            <w:tcW w:w="580"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240"/>
              <w:jc w:val="both"/>
              <w:textAlignment w:val="auto"/>
              <w:rPr>
                <w:rFonts w:ascii="Times New Roman" w:eastAsia="Times New Roman" w:cs="Times New Roman" w:hAnsi="Times New Roman"/>
                <w:sz w:val="20"/>
                <w:szCs w:val="20"/>
              </w:rPr>
            </w:pPr>
            <w:r>
              <w:rPr>
                <w:rFonts w:ascii="Times New Roman" w:eastAsia="Times New Roman" w:cs="Times New Roman" w:hAnsi="Times New Roman"/>
                <w:sz w:val="20"/>
                <w:szCs w:val="20"/>
              </w:rPr>
              <w:t>2</w:t>
            </w:r>
          </w:p>
        </w:tc>
        <w:tc>
          <w:tcPr>
            <w:tcW w:w="1115" w:type="dxa"/>
            <w:vMerge/>
            <w:tcBorders>
              <w:top w:val="nil"/>
              <w:bottom w:val="nil"/>
            </w:tcBorders>
            <w:vAlign w:val="center"/>
          </w:tcPr>
          <w:p/>
        </w:tc>
        <w:tc>
          <w:tcPr>
            <w:tcW w:w="370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7"/>
              </w:rPr>
              <w:t>耗水总量</w:t>
            </w:r>
          </w:p>
        </w:tc>
        <w:tc>
          <w:tcPr>
            <w:tcW w:w="1113"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7"/>
              </w:rPr>
              <w:t>亿立方米</w:t>
            </w:r>
          </w:p>
        </w:tc>
        <w:tc>
          <w:tcPr>
            <w:tcW w:w="1184"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5"/>
              </w:rPr>
              <w:t>约束性</w:t>
            </w:r>
          </w:p>
        </w:tc>
        <w:tc>
          <w:tcPr>
            <w:tcW w:w="2168"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sz w:val="20"/>
                <w:szCs w:val="20"/>
                <w:lang w:val="en-US" w:eastAsia="zh-CN"/>
              </w:rPr>
            </w:pPr>
            <w:r>
              <w:rPr>
                <w:rFonts w:ascii="Times New Roman" w:cs="Times New Roman" w:hAnsi="Times New Roman" w:hint="eastAsia"/>
                <w:spacing w:val="3"/>
                <w:sz w:val="20"/>
                <w:szCs w:val="20"/>
                <w:lang w:val="en-US" w:eastAsia="zh-CN"/>
              </w:rPr>
              <w:t>0.128</w:t>
            </w:r>
          </w:p>
        </w:tc>
        <w:tc>
          <w:tcPr>
            <w:tcW w:w="255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248"/>
              <w:jc w:val="both"/>
              <w:textAlignment w:val="auto"/>
              <w:rPr>
                <w:rFonts w:ascii="Times New Roman" w:cs="Times New Roman" w:hAnsi="Times New Roman"/>
              </w:rPr>
            </w:pPr>
            <w:r>
              <w:rPr>
                <w:rFonts w:ascii="Times New Roman" w:cs="Times New Roman" w:hAnsi="Times New Roman"/>
                <w:spacing w:val="9"/>
              </w:rPr>
              <w:t>控制在</w:t>
            </w:r>
            <w:r>
              <w:rPr>
                <w:rFonts w:ascii="Times New Roman" w:cs="Times New Roman" w:hAnsi="Times New Roman" w:hint="eastAsia"/>
                <w:spacing w:val="9"/>
                <w:lang w:eastAsia="zh-CN"/>
              </w:rPr>
              <w:t>自治区</w:t>
            </w:r>
            <w:r>
              <w:rPr>
                <w:rFonts w:ascii="Times New Roman" w:cs="Times New Roman" w:hAnsi="Times New Roman"/>
                <w:spacing w:val="9"/>
              </w:rPr>
              <w:t>分配指标以内</w:t>
            </w:r>
          </w:p>
        </w:tc>
        <w:tc>
          <w:tcPr>
            <w:tcW w:w="254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248"/>
              <w:jc w:val="both"/>
              <w:textAlignment w:val="auto"/>
              <w:rPr>
                <w:rFonts w:ascii="Times New Roman" w:cs="Times New Roman" w:hAnsi="Times New Roman"/>
              </w:rPr>
            </w:pPr>
            <w:r>
              <w:rPr>
                <w:rFonts w:ascii="Times New Roman" w:cs="Times New Roman" w:hAnsi="Times New Roman"/>
                <w:spacing w:val="9"/>
              </w:rPr>
              <w:t>控制在</w:t>
            </w:r>
            <w:r>
              <w:rPr>
                <w:rFonts w:ascii="Times New Roman" w:cs="Times New Roman" w:hAnsi="Times New Roman" w:hint="eastAsia"/>
                <w:spacing w:val="9"/>
                <w:lang w:eastAsia="zh-CN"/>
              </w:rPr>
              <w:t>自治区</w:t>
            </w:r>
            <w:r>
              <w:rPr>
                <w:rFonts w:ascii="Times New Roman" w:cs="Times New Roman" w:hAnsi="Times New Roman"/>
                <w:spacing w:val="9"/>
              </w:rPr>
              <w:t>分配指标以内</w:t>
            </w:r>
          </w:p>
        </w:tc>
        <w:tc>
          <w:tcPr>
            <w:tcW w:w="248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248"/>
              <w:jc w:val="both"/>
              <w:textAlignment w:val="auto"/>
              <w:rPr>
                <w:rFonts w:ascii="Times New Roman" w:cs="Times New Roman" w:hAnsi="Times New Roman"/>
              </w:rPr>
            </w:pPr>
            <w:r>
              <w:rPr>
                <w:rFonts w:ascii="Times New Roman" w:cs="Times New Roman" w:hAnsi="Times New Roman"/>
                <w:spacing w:val="9"/>
              </w:rPr>
              <w:t>控制在</w:t>
            </w:r>
            <w:r>
              <w:rPr>
                <w:rFonts w:ascii="Times New Roman" w:cs="Times New Roman" w:hAnsi="Times New Roman" w:hint="eastAsia"/>
                <w:spacing w:val="9"/>
                <w:lang w:eastAsia="zh-CN"/>
              </w:rPr>
              <w:t>自治区</w:t>
            </w:r>
            <w:r>
              <w:rPr>
                <w:rFonts w:ascii="Times New Roman" w:cs="Times New Roman" w:hAnsi="Times New Roman"/>
                <w:spacing w:val="9"/>
              </w:rPr>
              <w:t>分配指标以内</w:t>
            </w:r>
          </w:p>
        </w:tc>
        <w:tc>
          <w:tcPr>
            <w:tcW w:w="34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1142"/>
              <w:jc w:val="both"/>
              <w:textAlignment w:val="auto"/>
              <w:rPr>
                <w:rFonts w:ascii="Times New Roman" w:cs="Times New Roman" w:hAnsi="Times New Roman"/>
              </w:rPr>
            </w:pPr>
            <w:r>
              <w:rPr>
                <w:rFonts w:ascii="Times New Roman" w:cs="Times New Roman" w:hAnsi="Times New Roman" w:hint="eastAsia"/>
                <w:spacing w:val="6"/>
                <w:lang w:eastAsia="zh-CN"/>
              </w:rPr>
              <w:t>水务局</w:t>
            </w:r>
          </w:p>
        </w:tc>
      </w:tr>
      <w:tr>
        <w:trPr>
          <w:trHeight w:val="622"/>
        </w:trPr>
        <w:tc>
          <w:tcPr>
            <w:tcW w:w="580"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244"/>
              <w:jc w:val="both"/>
              <w:textAlignment w:val="auto"/>
              <w:rPr>
                <w:rFonts w:ascii="Times New Roman" w:eastAsia="Times New Roman" w:cs="Times New Roman" w:hAnsi="Times New Roman"/>
                <w:sz w:val="20"/>
                <w:szCs w:val="20"/>
              </w:rPr>
            </w:pPr>
            <w:r>
              <w:rPr>
                <w:rFonts w:ascii="Times New Roman" w:eastAsia="Times New Roman" w:cs="Times New Roman" w:hAnsi="Times New Roman"/>
                <w:sz w:val="20"/>
                <w:szCs w:val="20"/>
              </w:rPr>
              <w:t>3</w:t>
            </w:r>
          </w:p>
        </w:tc>
        <w:tc>
          <w:tcPr>
            <w:tcW w:w="1115" w:type="dxa"/>
            <w:vMerge/>
            <w:tcBorders>
              <w:top w:val="nil"/>
              <w:bottom w:val="nil"/>
            </w:tcBorders>
            <w:vAlign w:val="center"/>
          </w:tcPr>
          <w:p/>
        </w:tc>
        <w:tc>
          <w:tcPr>
            <w:tcW w:w="370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hint="eastAsia"/>
                <w:spacing w:val="8"/>
                <w:lang w:eastAsia="zh-CN"/>
              </w:rPr>
              <w:t>地表水</w:t>
            </w:r>
            <w:r>
              <w:rPr>
                <w:rFonts w:ascii="Times New Roman" w:cs="Times New Roman" w:hAnsi="Times New Roman"/>
                <w:spacing w:val="8"/>
              </w:rPr>
              <w:t>取水</w:t>
            </w:r>
            <w:r>
              <w:rPr>
                <w:rFonts w:ascii="Times New Roman" w:cs="Times New Roman" w:hAnsi="Times New Roman" w:hint="eastAsia"/>
                <w:spacing w:val="8"/>
                <w:lang w:val="en-US" w:eastAsia="zh-CN"/>
              </w:rPr>
              <w:t>总</w:t>
            </w:r>
            <w:r>
              <w:rPr>
                <w:rFonts w:ascii="Times New Roman" w:cs="Times New Roman" w:hAnsi="Times New Roman"/>
                <w:spacing w:val="8"/>
              </w:rPr>
              <w:t>量</w:t>
            </w:r>
          </w:p>
        </w:tc>
        <w:tc>
          <w:tcPr>
            <w:tcW w:w="1113"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7"/>
              </w:rPr>
              <w:t>亿立方米</w:t>
            </w:r>
          </w:p>
        </w:tc>
        <w:tc>
          <w:tcPr>
            <w:tcW w:w="1184"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5"/>
              </w:rPr>
              <w:t>约束性</w:t>
            </w:r>
          </w:p>
        </w:tc>
        <w:tc>
          <w:tcPr>
            <w:tcW w:w="2168"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sz w:val="20"/>
                <w:szCs w:val="20"/>
                <w:lang w:val="en-US" w:eastAsia="zh-CN"/>
              </w:rPr>
            </w:pPr>
            <w:r>
              <w:rPr>
                <w:rFonts w:ascii="Times New Roman" w:cs="Times New Roman" w:hAnsi="Times New Roman" w:hint="eastAsia"/>
                <w:spacing w:val="3"/>
                <w:sz w:val="20"/>
                <w:szCs w:val="20"/>
                <w:lang w:val="en-US" w:eastAsia="zh-CN"/>
              </w:rPr>
              <w:t>0.17</w:t>
            </w:r>
          </w:p>
        </w:tc>
        <w:tc>
          <w:tcPr>
            <w:tcW w:w="255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248"/>
              <w:jc w:val="both"/>
              <w:textAlignment w:val="auto"/>
              <w:rPr>
                <w:rFonts w:ascii="Times New Roman" w:cs="Times New Roman" w:hAnsi="Times New Roman"/>
              </w:rPr>
            </w:pPr>
            <w:r>
              <w:rPr>
                <w:rFonts w:ascii="Times New Roman" w:cs="Times New Roman" w:hAnsi="Times New Roman"/>
                <w:spacing w:val="9"/>
              </w:rPr>
              <w:t>控制在</w:t>
            </w:r>
            <w:r>
              <w:rPr>
                <w:rFonts w:ascii="Times New Roman" w:cs="Times New Roman" w:hAnsi="Times New Roman" w:hint="eastAsia"/>
                <w:spacing w:val="9"/>
                <w:lang w:eastAsia="zh-CN"/>
              </w:rPr>
              <w:t>自治区</w:t>
            </w:r>
            <w:r>
              <w:rPr>
                <w:rFonts w:ascii="Times New Roman" w:cs="Times New Roman" w:hAnsi="Times New Roman"/>
                <w:spacing w:val="9"/>
              </w:rPr>
              <w:t>分配指标以内</w:t>
            </w:r>
          </w:p>
        </w:tc>
        <w:tc>
          <w:tcPr>
            <w:tcW w:w="254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248"/>
              <w:jc w:val="both"/>
              <w:textAlignment w:val="auto"/>
              <w:rPr>
                <w:rFonts w:ascii="Times New Roman" w:cs="Times New Roman" w:hAnsi="Times New Roman"/>
              </w:rPr>
            </w:pPr>
            <w:r>
              <w:rPr>
                <w:rFonts w:ascii="Times New Roman" w:cs="Times New Roman" w:hAnsi="Times New Roman"/>
                <w:spacing w:val="9"/>
              </w:rPr>
              <w:t>控制在</w:t>
            </w:r>
            <w:r>
              <w:rPr>
                <w:rFonts w:ascii="Times New Roman" w:cs="Times New Roman" w:hAnsi="Times New Roman" w:hint="eastAsia"/>
                <w:spacing w:val="9"/>
                <w:lang w:eastAsia="zh-CN"/>
              </w:rPr>
              <w:t>自治区</w:t>
            </w:r>
            <w:r>
              <w:rPr>
                <w:rFonts w:ascii="Times New Roman" w:cs="Times New Roman" w:hAnsi="Times New Roman"/>
                <w:spacing w:val="9"/>
              </w:rPr>
              <w:t>分配指标以内</w:t>
            </w:r>
          </w:p>
        </w:tc>
        <w:tc>
          <w:tcPr>
            <w:tcW w:w="248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248"/>
              <w:jc w:val="both"/>
              <w:textAlignment w:val="auto"/>
              <w:rPr>
                <w:rFonts w:ascii="Times New Roman" w:cs="Times New Roman" w:hAnsi="Times New Roman"/>
              </w:rPr>
            </w:pPr>
            <w:r>
              <w:rPr>
                <w:rFonts w:ascii="Times New Roman" w:cs="Times New Roman" w:hAnsi="Times New Roman"/>
                <w:spacing w:val="9"/>
              </w:rPr>
              <w:t>控制在</w:t>
            </w:r>
            <w:r>
              <w:rPr>
                <w:rFonts w:ascii="Times New Roman" w:cs="Times New Roman" w:hAnsi="Times New Roman" w:hint="eastAsia"/>
                <w:spacing w:val="9"/>
                <w:lang w:eastAsia="zh-CN"/>
              </w:rPr>
              <w:t>自治区</w:t>
            </w:r>
            <w:r>
              <w:rPr>
                <w:rFonts w:ascii="Times New Roman" w:cs="Times New Roman" w:hAnsi="Times New Roman"/>
                <w:spacing w:val="9"/>
              </w:rPr>
              <w:t>分配指标以内</w:t>
            </w:r>
          </w:p>
        </w:tc>
        <w:tc>
          <w:tcPr>
            <w:tcW w:w="34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1142"/>
              <w:jc w:val="both"/>
              <w:textAlignment w:val="auto"/>
              <w:rPr>
                <w:rFonts w:ascii="Times New Roman" w:cs="Times New Roman" w:hAnsi="Times New Roman"/>
              </w:rPr>
            </w:pPr>
            <w:r>
              <w:rPr>
                <w:rFonts w:ascii="Times New Roman" w:cs="Times New Roman" w:hAnsi="Times New Roman" w:hint="eastAsia"/>
                <w:spacing w:val="6"/>
                <w:lang w:eastAsia="zh-CN"/>
              </w:rPr>
              <w:t>水务局</w:t>
            </w:r>
          </w:p>
        </w:tc>
      </w:tr>
      <w:tr>
        <w:trPr>
          <w:trHeight w:val="622"/>
        </w:trPr>
        <w:tc>
          <w:tcPr>
            <w:tcW w:w="580"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239"/>
              <w:jc w:val="both"/>
              <w:textAlignment w:val="auto"/>
              <w:rPr>
                <w:rFonts w:ascii="Times New Roman" w:eastAsia="Times New Roman" w:cs="Times New Roman" w:hAnsi="Times New Roman"/>
                <w:sz w:val="20"/>
                <w:szCs w:val="20"/>
              </w:rPr>
            </w:pPr>
            <w:r>
              <w:rPr>
                <w:rFonts w:ascii="Times New Roman" w:eastAsia="Times New Roman" w:cs="Times New Roman" w:hAnsi="Times New Roman"/>
                <w:spacing w:val="1"/>
                <w:sz w:val="20"/>
                <w:szCs w:val="20"/>
              </w:rPr>
              <w:t>4</w:t>
            </w:r>
          </w:p>
        </w:tc>
        <w:tc>
          <w:tcPr>
            <w:tcW w:w="1115" w:type="dxa"/>
            <w:vMerge/>
            <w:tcBorders>
              <w:top w:val="nil"/>
              <w:bottom w:val="nil"/>
            </w:tcBorders>
            <w:vAlign w:val="center"/>
          </w:tcPr>
          <w:p/>
        </w:tc>
        <w:tc>
          <w:tcPr>
            <w:tcW w:w="370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8"/>
              </w:rPr>
              <w:t>地下水取水总量</w:t>
            </w:r>
          </w:p>
        </w:tc>
        <w:tc>
          <w:tcPr>
            <w:tcW w:w="1113"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7"/>
              </w:rPr>
              <w:t>亿立方米</w:t>
            </w:r>
          </w:p>
        </w:tc>
        <w:tc>
          <w:tcPr>
            <w:tcW w:w="1184"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5"/>
              </w:rPr>
              <w:t>约束性</w:t>
            </w:r>
          </w:p>
        </w:tc>
        <w:tc>
          <w:tcPr>
            <w:tcW w:w="2168"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sz w:val="20"/>
                <w:szCs w:val="20"/>
                <w:lang w:val="en-US" w:eastAsia="zh-CN"/>
              </w:rPr>
            </w:pPr>
            <w:r>
              <w:rPr>
                <w:rFonts w:ascii="Times New Roman" w:cs="Times New Roman" w:hAnsi="Times New Roman" w:hint="eastAsia"/>
                <w:spacing w:val="2"/>
                <w:sz w:val="20"/>
                <w:szCs w:val="20"/>
                <w:lang w:val="en-US" w:eastAsia="zh-CN"/>
              </w:rPr>
              <w:t>0.01</w:t>
            </w:r>
          </w:p>
        </w:tc>
        <w:tc>
          <w:tcPr>
            <w:tcW w:w="255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248"/>
              <w:jc w:val="both"/>
              <w:textAlignment w:val="auto"/>
              <w:rPr>
                <w:rFonts w:ascii="Times New Roman" w:cs="Times New Roman" w:hAnsi="Times New Roman"/>
              </w:rPr>
            </w:pPr>
            <w:r>
              <w:rPr>
                <w:rFonts w:ascii="Times New Roman" w:cs="Times New Roman" w:hAnsi="Times New Roman"/>
                <w:spacing w:val="9"/>
              </w:rPr>
              <w:t>控制在</w:t>
            </w:r>
            <w:r>
              <w:rPr>
                <w:rFonts w:ascii="Times New Roman" w:cs="Times New Roman" w:hAnsi="Times New Roman" w:hint="eastAsia"/>
                <w:spacing w:val="9"/>
                <w:lang w:eastAsia="zh-CN"/>
              </w:rPr>
              <w:t>自治区</w:t>
            </w:r>
            <w:r>
              <w:rPr>
                <w:rFonts w:ascii="Times New Roman" w:cs="Times New Roman" w:hAnsi="Times New Roman"/>
                <w:spacing w:val="9"/>
              </w:rPr>
              <w:t>分配指标以内</w:t>
            </w:r>
          </w:p>
        </w:tc>
        <w:tc>
          <w:tcPr>
            <w:tcW w:w="254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248"/>
              <w:jc w:val="both"/>
              <w:textAlignment w:val="auto"/>
              <w:rPr>
                <w:rFonts w:ascii="Times New Roman" w:cs="Times New Roman" w:hAnsi="Times New Roman"/>
              </w:rPr>
            </w:pPr>
            <w:r>
              <w:rPr>
                <w:rFonts w:ascii="Times New Roman" w:cs="Times New Roman" w:hAnsi="Times New Roman"/>
                <w:spacing w:val="9"/>
              </w:rPr>
              <w:t>控制在</w:t>
            </w:r>
            <w:r>
              <w:rPr>
                <w:rFonts w:ascii="Times New Roman" w:cs="Times New Roman" w:hAnsi="Times New Roman" w:hint="eastAsia"/>
                <w:spacing w:val="9"/>
                <w:lang w:eastAsia="zh-CN"/>
              </w:rPr>
              <w:t>自治区</w:t>
            </w:r>
            <w:r>
              <w:rPr>
                <w:rFonts w:ascii="Times New Roman" w:cs="Times New Roman" w:hAnsi="Times New Roman"/>
                <w:spacing w:val="9"/>
              </w:rPr>
              <w:t>分配指标以内</w:t>
            </w:r>
          </w:p>
        </w:tc>
        <w:tc>
          <w:tcPr>
            <w:tcW w:w="248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248"/>
              <w:jc w:val="both"/>
              <w:textAlignment w:val="auto"/>
              <w:rPr>
                <w:rFonts w:ascii="Times New Roman" w:cs="Times New Roman" w:hAnsi="Times New Roman"/>
              </w:rPr>
            </w:pPr>
            <w:r>
              <w:rPr>
                <w:rFonts w:ascii="Times New Roman" w:cs="Times New Roman" w:hAnsi="Times New Roman"/>
                <w:spacing w:val="9"/>
              </w:rPr>
              <w:t>控制在</w:t>
            </w:r>
            <w:r>
              <w:rPr>
                <w:rFonts w:ascii="Times New Roman" w:cs="Times New Roman" w:hAnsi="Times New Roman" w:hint="eastAsia"/>
                <w:spacing w:val="9"/>
                <w:lang w:eastAsia="zh-CN"/>
              </w:rPr>
              <w:t>自治区</w:t>
            </w:r>
            <w:r>
              <w:rPr>
                <w:rFonts w:ascii="Times New Roman" w:cs="Times New Roman" w:hAnsi="Times New Roman"/>
                <w:spacing w:val="9"/>
              </w:rPr>
              <w:t>分配指标以内</w:t>
            </w:r>
          </w:p>
        </w:tc>
        <w:tc>
          <w:tcPr>
            <w:tcW w:w="34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1142"/>
              <w:jc w:val="both"/>
              <w:textAlignment w:val="auto"/>
              <w:rPr>
                <w:rFonts w:ascii="Times New Roman" w:cs="Times New Roman" w:hAnsi="Times New Roman"/>
              </w:rPr>
            </w:pPr>
            <w:r>
              <w:rPr>
                <w:rFonts w:ascii="Times New Roman" w:cs="Times New Roman" w:hAnsi="Times New Roman" w:hint="eastAsia"/>
                <w:spacing w:val="6"/>
                <w:lang w:eastAsia="zh-CN"/>
              </w:rPr>
              <w:t>水务局</w:t>
            </w:r>
          </w:p>
        </w:tc>
      </w:tr>
      <w:tr>
        <w:trPr>
          <w:trHeight w:val="969"/>
        </w:trPr>
        <w:tc>
          <w:tcPr>
            <w:tcW w:w="580"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239"/>
              <w:jc w:val="both"/>
              <w:textAlignment w:val="auto"/>
              <w:rPr>
                <w:rFonts w:ascii="Times New Roman" w:eastAsia="宋体" w:cs="Times New Roman" w:hAnsi="Times New Roman"/>
                <w:spacing w:val="1"/>
                <w:sz w:val="20"/>
                <w:szCs w:val="20"/>
                <w:lang w:val="en-US" w:eastAsia="zh-CN"/>
              </w:rPr>
            </w:pPr>
            <w:r>
              <w:rPr>
                <w:rFonts w:ascii="Times New Roman" w:eastAsia="宋体" w:cs="Times New Roman" w:hAnsi="Times New Roman"/>
                <w:spacing w:val="1"/>
                <w:sz w:val="20"/>
                <w:szCs w:val="20"/>
                <w:lang w:val="en-US" w:eastAsia="zh-CN"/>
              </w:rPr>
              <w:t>5</w:t>
            </w:r>
          </w:p>
        </w:tc>
        <w:tc>
          <w:tcPr>
            <w:tcW w:w="1115" w:type="dxa"/>
            <w:vMerge/>
            <w:tcBorders>
              <w:top w:val="nil"/>
              <w:bottom w:val="nil"/>
            </w:tcBorders>
            <w:vAlign w:val="center"/>
          </w:tcPr>
          <w:p/>
        </w:tc>
        <w:tc>
          <w:tcPr>
            <w:tcW w:w="370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snapToGrid w:val="0"/>
                <w:color w:val="000000"/>
                <w:kern w:val="0"/>
                <w:sz w:val="20"/>
                <w:szCs w:val="20"/>
                <w:lang w:val="en-US" w:bidi="ar-SA"/>
              </w:rPr>
            </w:pPr>
            <w:r>
              <w:rPr>
                <w:rFonts w:ascii="Times New Roman" w:cs="Times New Roman" w:hAnsi="Times New Roman"/>
                <w:spacing w:val="8"/>
                <w:lang w:val="en-US" w:eastAsia="zh-CN"/>
              </w:rPr>
              <w:t>非常规水源利用量</w:t>
            </w:r>
          </w:p>
        </w:tc>
        <w:tc>
          <w:tcPr>
            <w:tcW w:w="1113"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snapToGrid w:val="0"/>
                <w:color w:val="000000"/>
                <w:kern w:val="0"/>
                <w:sz w:val="20"/>
                <w:szCs w:val="20"/>
                <w:lang w:val="en-US" w:bidi="ar-SA"/>
              </w:rPr>
            </w:pPr>
            <w:r>
              <w:rPr>
                <w:rFonts w:ascii="Times New Roman" w:cs="Times New Roman" w:hAnsi="Times New Roman"/>
                <w:spacing w:val="7"/>
              </w:rPr>
              <w:t>亿立方米</w:t>
            </w:r>
          </w:p>
        </w:tc>
        <w:tc>
          <w:tcPr>
            <w:tcW w:w="1184"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snapToGrid w:val="0"/>
                <w:color w:val="000000"/>
                <w:kern w:val="0"/>
                <w:sz w:val="20"/>
                <w:szCs w:val="20"/>
                <w:lang w:val="en-US" w:bidi="ar-SA"/>
              </w:rPr>
            </w:pPr>
            <w:r>
              <w:rPr>
                <w:rFonts w:ascii="Times New Roman" w:cs="Times New Roman" w:hAnsi="Times New Roman"/>
                <w:spacing w:val="5"/>
              </w:rPr>
              <w:t>约束性</w:t>
            </w:r>
          </w:p>
        </w:tc>
        <w:tc>
          <w:tcPr>
            <w:tcW w:w="2168"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Times New Roman" w:cs="Times New Roman" w:hAnsi="Times New Roman"/>
                <w:snapToGrid w:val="0"/>
                <w:color w:val="000000"/>
                <w:kern w:val="0"/>
                <w:sz w:val="20"/>
                <w:szCs w:val="20"/>
                <w:lang w:val="en-US" w:bidi="ar-SA"/>
              </w:rPr>
            </w:pPr>
            <w:r>
              <w:rPr>
                <w:rFonts w:ascii="Times New Roman" w:cs="Times New Roman" w:hAnsi="Times New Roman" w:hint="eastAsia"/>
                <w:spacing w:val="2"/>
                <w:sz w:val="20"/>
                <w:szCs w:val="20"/>
                <w:lang w:val="en-US" w:eastAsia="zh-CN"/>
              </w:rPr>
              <w:t>0.008</w:t>
            </w:r>
          </w:p>
        </w:tc>
        <w:tc>
          <w:tcPr>
            <w:tcW w:w="255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snapToGrid w:val="0"/>
                <w:color w:val="000000"/>
                <w:kern w:val="0"/>
                <w:sz w:val="20"/>
                <w:szCs w:val="20"/>
                <w:lang w:val="en-US" w:eastAsia="zh-CN" w:bidi="ar-SA"/>
              </w:rPr>
            </w:pPr>
            <w:r>
              <w:rPr>
                <w:rFonts w:ascii="Times New Roman" w:cs="Times New Roman" w:hAnsi="Times New Roman" w:hint="eastAsia"/>
                <w:spacing w:val="9"/>
                <w:lang w:val="en-US" w:eastAsia="zh-CN"/>
              </w:rPr>
              <w:t>0.01</w:t>
            </w:r>
          </w:p>
        </w:tc>
        <w:tc>
          <w:tcPr>
            <w:tcW w:w="254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168"/>
              <w:jc w:val="center"/>
              <w:textAlignment w:val="auto"/>
              <w:rPr>
                <w:rFonts w:ascii="Times New Roman" w:eastAsia="宋体" w:cs="Times New Roman" w:hAnsi="Times New Roman"/>
                <w:snapToGrid w:val="0"/>
                <w:color w:val="000000"/>
                <w:kern w:val="0"/>
                <w:sz w:val="20"/>
                <w:szCs w:val="20"/>
                <w:lang w:val="en-US" w:bidi="ar-SA"/>
              </w:rPr>
            </w:pPr>
            <w:r>
              <w:rPr>
                <w:rFonts w:ascii="Times New Roman" w:cs="Times New Roman" w:hAnsi="Times New Roman"/>
                <w:spacing w:val="9"/>
                <w:lang w:val="en-US" w:eastAsia="zh-CN"/>
              </w:rPr>
              <w:t>＞</w:t>
            </w:r>
            <w:r>
              <w:rPr>
                <w:rFonts w:ascii="Times New Roman" w:cs="Times New Roman" w:hAnsi="Times New Roman" w:hint="eastAsia"/>
                <w:spacing w:val="9"/>
                <w:lang w:val="en-US" w:eastAsia="zh-CN"/>
              </w:rPr>
              <w:t>0.01</w:t>
            </w:r>
          </w:p>
        </w:tc>
        <w:tc>
          <w:tcPr>
            <w:tcW w:w="248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210"/>
              <w:jc w:val="center"/>
              <w:textAlignment w:val="auto"/>
              <w:rPr>
                <w:rFonts w:ascii="Times New Roman" w:eastAsia="宋体" w:cs="Times New Roman" w:hAnsi="Times New Roman"/>
                <w:snapToGrid w:val="0"/>
                <w:color w:val="000000"/>
                <w:kern w:val="0"/>
                <w:sz w:val="20"/>
                <w:szCs w:val="20"/>
                <w:lang w:val="en-US" w:bidi="ar-SA"/>
              </w:rPr>
            </w:pPr>
            <w:r>
              <w:rPr>
                <w:rFonts w:ascii="Times New Roman" w:cs="Times New Roman" w:hAnsi="Times New Roman"/>
                <w:spacing w:val="9"/>
                <w:lang w:val="en-US" w:eastAsia="zh-CN"/>
              </w:rPr>
              <w:t>＞</w:t>
            </w:r>
            <w:r>
              <w:rPr>
                <w:rFonts w:ascii="Times New Roman" w:cs="Times New Roman" w:hAnsi="Times New Roman" w:hint="eastAsia"/>
                <w:spacing w:val="9"/>
                <w:lang w:val="en-US" w:eastAsia="zh-CN"/>
              </w:rPr>
              <w:t>0.01</w:t>
            </w:r>
          </w:p>
        </w:tc>
        <w:tc>
          <w:tcPr>
            <w:tcW w:w="3491" w:type="dxa"/>
            <w:tcBorders>
              <w:left w:val="single" w:sz="2" w:space="0" w:color="000000"/>
            </w:tcBorders>
            <w:vAlign w:val="center"/>
          </w:tcPr>
          <w:p>
            <w:pPr>
              <w:keepNext w:val="0"/>
              <w:keepLines w:val="0"/>
              <w:pageBreakBefore w:val="0"/>
              <w:widowControl w:val="0"/>
              <w:kinsoku/>
              <w:wordWrap/>
              <w:overflowPunct/>
              <w:topLinePunct w:val="0"/>
              <w:autoSpaceDN w:val="0"/>
              <w:bidi w:val="0"/>
              <w:snapToGrid w:val="0"/>
              <w:spacing w:line="240" w:lineRule="auto"/>
              <w:jc w:val="center"/>
              <w:textAlignment w:val="auto"/>
              <w:rPr>
                <w:rFonts w:ascii="Times New Roman" w:eastAsia="宋体" w:cs="Times New Roman" w:hAnsi="Times New Roman"/>
                <w:snapToGrid w:val="0"/>
                <w:color w:val="000000"/>
                <w:kern w:val="0"/>
                <w:szCs w:val="20"/>
                <w:lang w:val="en-US" w:eastAsia="zh-CN" w:bidi="ar-SA"/>
              </w:rPr>
            </w:pPr>
            <w:r>
              <w:rPr>
                <w:rFonts w:ascii="Times New Roman" w:cs="Times New Roman" w:hAnsi="Times New Roman" w:hint="eastAsia"/>
                <w:spacing w:val="3"/>
                <w:sz w:val="20"/>
                <w:szCs w:val="20"/>
                <w:lang w:eastAsia="zh-CN"/>
              </w:rPr>
              <w:t>发改局</w:t>
            </w:r>
            <w:r>
              <w:rPr>
                <w:rFonts w:ascii="Times New Roman" w:eastAsia="宋体" w:cs="Times New Roman" w:hAnsi="Times New Roman"/>
                <w:snapToGrid w:val="0"/>
                <w:color w:val="000000"/>
                <w:spacing w:val="3"/>
                <w:kern w:val="0"/>
                <w:sz w:val="20"/>
                <w:szCs w:val="20"/>
                <w:lang w:val="en-US" w:eastAsia="zh-CN" w:bidi="ar-SA"/>
              </w:rPr>
              <w:t>、</w:t>
            </w:r>
            <w:r>
              <w:rPr>
                <w:rFonts w:ascii="Times New Roman" w:cs="Times New Roman" w:hAnsi="Times New Roman" w:hint="eastAsia"/>
                <w:snapToGrid w:val="0"/>
                <w:color w:val="000000"/>
                <w:spacing w:val="3"/>
                <w:kern w:val="0"/>
                <w:sz w:val="20"/>
                <w:szCs w:val="20"/>
                <w:lang w:val="en-US" w:eastAsia="zh-CN" w:bidi="ar-SA"/>
              </w:rPr>
              <w:t>水务局</w:t>
            </w:r>
            <w:r>
              <w:rPr>
                <w:rFonts w:ascii="Times New Roman" w:eastAsia="宋体" w:cs="Times New Roman" w:hAnsi="Times New Roman"/>
                <w:snapToGrid w:val="0"/>
                <w:color w:val="000000"/>
                <w:spacing w:val="3"/>
                <w:kern w:val="0"/>
                <w:sz w:val="20"/>
                <w:szCs w:val="20"/>
                <w:lang w:val="en-US" w:eastAsia="zh-CN" w:bidi="ar-SA"/>
              </w:rPr>
              <w:t>、</w:t>
            </w:r>
            <w:r>
              <w:rPr>
                <w:rFonts w:ascii="Times New Roman" w:cs="Times New Roman" w:hAnsi="Times New Roman" w:hint="eastAsia"/>
                <w:snapToGrid w:val="0"/>
                <w:color w:val="000000"/>
                <w:spacing w:val="3"/>
                <w:kern w:val="0"/>
                <w:sz w:val="20"/>
                <w:szCs w:val="20"/>
                <w:lang w:val="en-US" w:eastAsia="zh-CN" w:bidi="ar-SA"/>
              </w:rPr>
              <w:t>住建局</w:t>
            </w:r>
            <w:r>
              <w:rPr>
                <w:rFonts w:ascii="Times New Roman" w:eastAsia="宋体" w:cs="Times New Roman" w:hAnsi="Times New Roman"/>
                <w:snapToGrid w:val="0"/>
                <w:color w:val="000000"/>
                <w:spacing w:val="3"/>
                <w:kern w:val="0"/>
                <w:sz w:val="20"/>
                <w:szCs w:val="20"/>
                <w:lang w:val="en-US" w:eastAsia="zh-CN" w:bidi="ar-SA"/>
              </w:rPr>
              <w:t>、</w:t>
            </w:r>
            <w:r>
              <w:rPr>
                <w:rFonts w:ascii="Times New Roman" w:cs="Times New Roman" w:hAnsi="Times New Roman" w:hint="eastAsia"/>
                <w:snapToGrid w:val="0"/>
                <w:color w:val="000000"/>
                <w:spacing w:val="3"/>
                <w:kern w:val="0"/>
                <w:sz w:val="20"/>
                <w:szCs w:val="20"/>
                <w:lang w:val="en-US" w:eastAsia="zh-CN" w:bidi="ar-SA"/>
              </w:rPr>
              <w:t>固原</w:t>
            </w:r>
            <w:r>
              <w:rPr>
                <w:rFonts w:ascii="Times New Roman" w:eastAsia="宋体" w:cs="Times New Roman" w:hAnsi="Times New Roman"/>
                <w:snapToGrid w:val="0"/>
                <w:color w:val="000000"/>
                <w:spacing w:val="3"/>
                <w:kern w:val="0"/>
                <w:sz w:val="20"/>
                <w:szCs w:val="20"/>
                <w:lang w:val="en-US" w:eastAsia="zh-CN" w:bidi="ar-SA"/>
              </w:rPr>
              <w:t>生态环境</w:t>
            </w:r>
            <w:r>
              <w:rPr>
                <w:rFonts w:ascii="Times New Roman" w:cs="Times New Roman" w:hAnsi="Times New Roman" w:hint="eastAsia"/>
                <w:snapToGrid w:val="0"/>
                <w:color w:val="000000"/>
                <w:spacing w:val="3"/>
                <w:kern w:val="0"/>
                <w:sz w:val="20"/>
                <w:szCs w:val="20"/>
                <w:lang w:val="en-US" w:eastAsia="zh-CN" w:bidi="ar-SA"/>
              </w:rPr>
              <w:t>局泾源分局</w:t>
            </w:r>
          </w:p>
        </w:tc>
      </w:tr>
      <w:tr>
        <w:trPr>
          <w:trHeight w:val="938"/>
        </w:trPr>
        <w:tc>
          <w:tcPr>
            <w:tcW w:w="580"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both"/>
              <w:textAlignment w:val="auto"/>
              <w:rPr>
                <w:rFonts w:ascii="Times New Roman" w:cs="Times New Roman" w:hAnsi="Times New Roman"/>
                <w:sz w:val="21"/>
              </w:rPr>
            </w:pPr>
          </w:p>
          <w:p>
            <w:pPr>
              <w:keepNext w:val="0"/>
              <w:keepLines w:val="0"/>
              <w:pageBreakBefore w:val="0"/>
              <w:widowControl w:val="0"/>
              <w:kinsoku/>
              <w:wordWrap/>
              <w:overflowPunct/>
              <w:topLinePunct w:val="0"/>
              <w:autoSpaceDE w:val="0"/>
              <w:autoSpaceDN/>
              <w:bidi w:val="0"/>
              <w:adjustRightInd w:val="0"/>
              <w:snapToGrid w:val="0"/>
              <w:spacing w:line="240" w:lineRule="auto"/>
              <w:ind w:left="246"/>
              <w:jc w:val="both"/>
              <w:textAlignment w:val="auto"/>
              <w:rPr>
                <w:rFonts w:ascii="Times New Roman" w:eastAsia="Times New Roman" w:cs="Times New Roman" w:hAnsi="Times New Roman"/>
                <w:sz w:val="20"/>
                <w:szCs w:val="20"/>
              </w:rPr>
            </w:pPr>
            <w:r>
              <w:rPr>
                <w:rFonts w:ascii="Times New Roman" w:eastAsia="宋体" w:cs="Times New Roman" w:hAnsi="Times New Roman"/>
                <w:sz w:val="20"/>
                <w:szCs w:val="20"/>
                <w:lang w:val="en-US" w:eastAsia="zh-CN"/>
              </w:rPr>
              <w:t>6</w:t>
            </w:r>
          </w:p>
        </w:tc>
        <w:tc>
          <w:tcPr>
            <w:tcW w:w="1115" w:type="dxa"/>
            <w:vMerge/>
            <w:tcBorders>
              <w:top w:val="nil"/>
              <w:bottom w:val="nil"/>
            </w:tcBorders>
            <w:vAlign w:val="center"/>
          </w:tcPr>
          <w:p/>
        </w:tc>
        <w:tc>
          <w:tcPr>
            <w:tcW w:w="370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8"/>
              </w:rPr>
              <w:t>万元</w:t>
            </w:r>
            <w:r>
              <w:rPr>
                <w:rFonts w:ascii="Times New Roman" w:eastAsia="Times New Roman" w:cs="Times New Roman" w:hAnsi="Times New Roman"/>
              </w:rPr>
              <w:t>GDP</w:t>
            </w:r>
            <w:r>
              <w:rPr>
                <w:rFonts w:ascii="Times New Roman" w:cs="Times New Roman" w:hAnsi="Times New Roman"/>
                <w:spacing w:val="8"/>
              </w:rPr>
              <w:t>用水量下降率</w:t>
            </w:r>
          </w:p>
        </w:tc>
        <w:tc>
          <w:tcPr>
            <w:tcW w:w="111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Times New Roman" w:cs="Times New Roman" w:hAnsi="Times New Roman"/>
                <w:sz w:val="20"/>
                <w:szCs w:val="20"/>
              </w:rPr>
            </w:pPr>
            <w:r>
              <w:rPr>
                <w:rFonts w:ascii="Times New Roman" w:eastAsia="Times New Roman" w:cs="Times New Roman" w:hAnsi="Times New Roman"/>
                <w:position w:val="2"/>
                <w:sz w:val="20"/>
                <w:szCs w:val="20"/>
              </w:rPr>
              <w:t>%</w:t>
            </w:r>
          </w:p>
        </w:tc>
        <w:tc>
          <w:tcPr>
            <w:tcW w:w="1184"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5"/>
              </w:rPr>
              <w:t>约束性</w:t>
            </w:r>
          </w:p>
        </w:tc>
        <w:tc>
          <w:tcPr>
            <w:tcW w:w="216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hint="eastAsia"/>
                <w:spacing w:val="3"/>
                <w:lang w:val="en-US" w:eastAsia="zh-CN"/>
              </w:rPr>
              <w:t>10.5</w:t>
            </w:r>
            <w:r>
              <w:rPr>
                <w:rFonts w:ascii="Times New Roman" w:cs="Times New Roman" w:hAnsi="Times New Roman"/>
                <w:spacing w:val="3"/>
              </w:rPr>
              <w:t>（较</w:t>
            </w:r>
            <w:r>
              <w:rPr>
                <w:rFonts w:ascii="Times New Roman" w:eastAsia="Times New Roman" w:cs="Times New Roman" w:hAnsi="Times New Roman"/>
                <w:spacing w:val="3"/>
              </w:rPr>
              <w:t>2020</w:t>
            </w:r>
            <w:r>
              <w:rPr>
                <w:rFonts w:ascii="Times New Roman" w:cs="Times New Roman" w:hAnsi="Times New Roman"/>
                <w:spacing w:val="3"/>
              </w:rPr>
              <w:t>年下降）</w:t>
            </w:r>
          </w:p>
        </w:tc>
        <w:tc>
          <w:tcPr>
            <w:tcW w:w="255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eastAsia="Times New Roman" w:cs="Times New Roman" w:hAnsi="Times New Roman"/>
                <w:spacing w:val="3"/>
              </w:rPr>
              <w:t>1</w:t>
            </w:r>
            <w:r>
              <w:rPr>
                <w:rFonts w:ascii="Times New Roman" w:cs="Times New Roman" w:hAnsi="Times New Roman" w:hint="eastAsia"/>
                <w:spacing w:val="3"/>
                <w:lang w:val="en-US" w:eastAsia="zh-CN"/>
              </w:rPr>
              <w:t>3</w:t>
            </w:r>
            <w:r>
              <w:rPr>
                <w:rFonts w:ascii="Times New Roman" w:cs="Times New Roman" w:hAnsi="Times New Roman"/>
                <w:spacing w:val="3"/>
              </w:rPr>
              <w:t>（较</w:t>
            </w:r>
            <w:r>
              <w:rPr>
                <w:rFonts w:ascii="Times New Roman" w:eastAsia="Times New Roman" w:cs="Times New Roman" w:hAnsi="Times New Roman"/>
                <w:spacing w:val="3"/>
              </w:rPr>
              <w:t>2020</w:t>
            </w:r>
            <w:r>
              <w:rPr>
                <w:rFonts w:ascii="Times New Roman" w:cs="Times New Roman" w:hAnsi="Times New Roman"/>
                <w:spacing w:val="3"/>
              </w:rPr>
              <w:t>年下降）</w:t>
            </w:r>
          </w:p>
        </w:tc>
        <w:tc>
          <w:tcPr>
            <w:tcW w:w="254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jc w:val="center"/>
              <w:textAlignment w:val="auto"/>
              <w:rPr>
                <w:rFonts w:ascii="Times New Roman" w:cs="Times New Roman" w:hAnsi="Times New Roman"/>
                <w:spacing w:val="9"/>
              </w:rPr>
            </w:pPr>
            <w:r>
              <w:rPr>
                <w:rFonts w:ascii="Times New Roman" w:eastAsia="宋体" w:cs="Times New Roman" w:hAnsi="Times New Roman"/>
                <w:spacing w:val="9"/>
                <w:lang w:eastAsia="zh-CN"/>
              </w:rPr>
              <w:t>达到或高于</w:t>
            </w:r>
            <w:r>
              <w:rPr>
                <w:rFonts w:ascii="Times New Roman" w:cs="Times New Roman" w:hAnsi="Times New Roman" w:hint="eastAsia"/>
                <w:spacing w:val="9"/>
                <w:lang w:eastAsia="zh-CN"/>
              </w:rPr>
              <w:t>自治区</w:t>
            </w:r>
            <w:r>
              <w:rPr>
                <w:rFonts w:ascii="Times New Roman" w:cs="Times New Roman" w:hAnsi="Times New Roman"/>
                <w:spacing w:val="9"/>
                <w:lang w:val="en-US" w:eastAsia="zh-CN"/>
              </w:rPr>
              <w:t>下达</w:t>
            </w:r>
            <w:r>
              <w:rPr>
                <w:rFonts w:ascii="Times New Roman" w:eastAsia="宋体" w:cs="Times New Roman" w:hAnsi="Times New Roman"/>
                <w:spacing w:val="9"/>
              </w:rPr>
              <w:t>指标</w:t>
            </w:r>
          </w:p>
        </w:tc>
        <w:tc>
          <w:tcPr>
            <w:tcW w:w="248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firstLine="0"/>
              <w:jc w:val="center"/>
              <w:textAlignment w:val="auto"/>
              <w:rPr>
                <w:rFonts w:ascii="Times New Roman" w:cs="Times New Roman" w:hAnsi="Times New Roman"/>
                <w:spacing w:val="9"/>
              </w:rPr>
            </w:pPr>
            <w:r>
              <w:rPr>
                <w:rFonts w:ascii="Times New Roman" w:eastAsia="宋体" w:cs="Times New Roman" w:hAnsi="Times New Roman"/>
                <w:spacing w:val="9"/>
                <w:lang w:eastAsia="zh-CN"/>
              </w:rPr>
              <w:t>达到或高于</w:t>
            </w:r>
            <w:r>
              <w:rPr>
                <w:rFonts w:ascii="Times New Roman" w:cs="Times New Roman" w:hAnsi="Times New Roman" w:hint="eastAsia"/>
                <w:spacing w:val="9"/>
                <w:lang w:eastAsia="zh-CN"/>
              </w:rPr>
              <w:t>自治区</w:t>
            </w:r>
            <w:r>
              <w:rPr>
                <w:rFonts w:ascii="Times New Roman" w:cs="Times New Roman" w:hAnsi="Times New Roman"/>
                <w:spacing w:val="9"/>
                <w:lang w:val="en-US" w:eastAsia="zh-CN"/>
              </w:rPr>
              <w:t>下达</w:t>
            </w:r>
            <w:r>
              <w:rPr>
                <w:rFonts w:ascii="Times New Roman" w:eastAsia="宋体" w:cs="Times New Roman" w:hAnsi="Times New Roman"/>
                <w:spacing w:val="9"/>
              </w:rPr>
              <w:t>指标</w:t>
            </w:r>
          </w:p>
        </w:tc>
        <w:tc>
          <w:tcPr>
            <w:tcW w:w="34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26"/>
              <w:jc w:val="center"/>
              <w:textAlignment w:val="auto"/>
              <w:rPr>
                <w:rFonts w:ascii="Times New Roman" w:cs="Times New Roman" w:hAnsi="Times New Roman"/>
              </w:rPr>
            </w:pPr>
            <w:r>
              <w:rPr>
                <w:rFonts w:ascii="Times New Roman" w:cs="Times New Roman" w:hAnsi="Times New Roman" w:hint="eastAsia"/>
                <w:spacing w:val="3"/>
                <w:sz w:val="20"/>
                <w:szCs w:val="20"/>
                <w:lang w:eastAsia="zh-CN"/>
              </w:rPr>
              <w:t>发改局</w:t>
            </w:r>
            <w:r>
              <w:rPr>
                <w:rFonts w:ascii="Times New Roman" w:eastAsia="宋体" w:cs="Times New Roman" w:hAnsi="Times New Roman"/>
                <w:snapToGrid w:val="0"/>
                <w:color w:val="000000"/>
                <w:spacing w:val="3"/>
                <w:kern w:val="0"/>
                <w:sz w:val="20"/>
                <w:szCs w:val="20"/>
                <w:lang w:val="en-US" w:eastAsia="zh-CN" w:bidi="ar-SA"/>
              </w:rPr>
              <w:t>、</w:t>
            </w:r>
            <w:r>
              <w:rPr>
                <w:rFonts w:ascii="Times New Roman" w:cs="Times New Roman" w:hAnsi="Times New Roman" w:hint="eastAsia"/>
                <w:snapToGrid w:val="0"/>
                <w:color w:val="000000"/>
                <w:spacing w:val="3"/>
                <w:kern w:val="0"/>
                <w:sz w:val="20"/>
                <w:szCs w:val="20"/>
                <w:lang w:val="en-US" w:eastAsia="zh-CN" w:bidi="ar-SA"/>
              </w:rPr>
              <w:t>水务局</w:t>
            </w:r>
            <w:r>
              <w:rPr>
                <w:rFonts w:ascii="Times New Roman" w:eastAsia="宋体" w:cs="Times New Roman" w:hAnsi="Times New Roman"/>
                <w:snapToGrid w:val="0"/>
                <w:color w:val="000000"/>
                <w:spacing w:val="3"/>
                <w:kern w:val="0"/>
                <w:sz w:val="20"/>
                <w:szCs w:val="20"/>
                <w:lang w:val="en-US" w:eastAsia="zh-CN" w:bidi="ar-SA"/>
              </w:rPr>
              <w:t>、</w:t>
            </w:r>
            <w:r>
              <w:rPr>
                <w:rFonts w:ascii="Times New Roman" w:cs="Times New Roman" w:hAnsi="Times New Roman" w:hint="eastAsia"/>
                <w:snapToGrid w:val="0"/>
                <w:color w:val="000000"/>
                <w:spacing w:val="3"/>
                <w:kern w:val="0"/>
                <w:sz w:val="20"/>
                <w:szCs w:val="20"/>
                <w:lang w:val="en-US" w:eastAsia="zh-CN" w:bidi="ar-SA"/>
              </w:rPr>
              <w:t>住建局</w:t>
            </w:r>
            <w:r>
              <w:rPr>
                <w:rFonts w:ascii="Times New Roman" w:eastAsia="宋体" w:cs="Times New Roman" w:hAnsi="Times New Roman"/>
                <w:snapToGrid w:val="0"/>
                <w:color w:val="000000"/>
                <w:spacing w:val="3"/>
                <w:kern w:val="0"/>
                <w:sz w:val="20"/>
                <w:szCs w:val="20"/>
                <w:lang w:val="en-US" w:eastAsia="zh-CN" w:bidi="ar-SA"/>
              </w:rPr>
              <w:t>、</w:t>
            </w:r>
            <w:r>
              <w:rPr>
                <w:rFonts w:ascii="Times New Roman" w:cs="Times New Roman" w:hAnsi="Times New Roman" w:hint="eastAsia"/>
                <w:snapToGrid w:val="0"/>
                <w:color w:val="000000"/>
                <w:spacing w:val="3"/>
                <w:kern w:val="0"/>
                <w:sz w:val="20"/>
                <w:szCs w:val="20"/>
                <w:lang w:val="en-US" w:eastAsia="zh-CN" w:bidi="ar-SA"/>
              </w:rPr>
              <w:t>农业农村局、固原</w:t>
            </w:r>
            <w:r>
              <w:rPr>
                <w:rFonts w:ascii="Times New Roman" w:eastAsia="宋体" w:cs="Times New Roman" w:hAnsi="Times New Roman"/>
                <w:snapToGrid w:val="0"/>
                <w:color w:val="000000"/>
                <w:spacing w:val="3"/>
                <w:kern w:val="0"/>
                <w:sz w:val="20"/>
                <w:szCs w:val="20"/>
                <w:lang w:val="en-US" w:eastAsia="zh-CN" w:bidi="ar-SA"/>
              </w:rPr>
              <w:t>生态环境</w:t>
            </w:r>
            <w:r>
              <w:rPr>
                <w:rFonts w:ascii="Times New Roman" w:cs="Times New Roman" w:hAnsi="Times New Roman" w:hint="eastAsia"/>
                <w:snapToGrid w:val="0"/>
                <w:color w:val="000000"/>
                <w:spacing w:val="3"/>
                <w:kern w:val="0"/>
                <w:sz w:val="20"/>
                <w:szCs w:val="20"/>
                <w:lang w:val="en-US" w:eastAsia="zh-CN" w:bidi="ar-SA"/>
              </w:rPr>
              <w:t>局泾源分局</w:t>
            </w:r>
          </w:p>
        </w:tc>
      </w:tr>
      <w:tr>
        <w:trPr>
          <w:trHeight w:val="829"/>
        </w:trPr>
        <w:tc>
          <w:tcPr>
            <w:tcW w:w="580"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243"/>
              <w:jc w:val="both"/>
              <w:textAlignment w:val="auto"/>
              <w:rPr>
                <w:rFonts w:ascii="Times New Roman" w:eastAsia="Times New Roman" w:cs="Times New Roman" w:hAnsi="Times New Roman"/>
                <w:sz w:val="20"/>
                <w:szCs w:val="20"/>
              </w:rPr>
            </w:pPr>
            <w:r>
              <w:rPr>
                <w:rFonts w:ascii="Times New Roman" w:eastAsia="Times New Roman" w:cs="Times New Roman" w:hAnsi="Times New Roman"/>
                <w:sz w:val="20"/>
                <w:szCs w:val="20"/>
              </w:rPr>
              <w:t>7</w:t>
            </w:r>
          </w:p>
        </w:tc>
        <w:tc>
          <w:tcPr>
            <w:tcW w:w="1115" w:type="dxa"/>
            <w:vMerge/>
            <w:tcBorders>
              <w:top w:val="nil"/>
              <w:bottom w:val="nil"/>
            </w:tcBorders>
            <w:vAlign w:val="center"/>
          </w:tcPr>
          <w:p/>
        </w:tc>
        <w:tc>
          <w:tcPr>
            <w:tcW w:w="370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right="121"/>
              <w:jc w:val="center"/>
              <w:textAlignment w:val="auto"/>
              <w:rPr>
                <w:rFonts w:ascii="Times New Roman" w:cs="Times New Roman" w:hAnsi="Times New Roman"/>
              </w:rPr>
            </w:pPr>
            <w:r>
              <w:rPr>
                <w:rFonts w:ascii="Times New Roman" w:cs="Times New Roman" w:hAnsi="Times New Roman"/>
                <w:spacing w:val="8"/>
              </w:rPr>
              <w:t>万元工业增加值用水量下降</w:t>
            </w:r>
            <w:r>
              <w:rPr>
                <w:rFonts w:ascii="Times New Roman" w:cs="Times New Roman" w:hAnsi="Times New Roman"/>
              </w:rPr>
              <w:t>率</w:t>
            </w:r>
          </w:p>
        </w:tc>
        <w:tc>
          <w:tcPr>
            <w:tcW w:w="111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Times New Roman" w:cs="Times New Roman" w:hAnsi="Times New Roman"/>
                <w:sz w:val="20"/>
                <w:szCs w:val="20"/>
              </w:rPr>
            </w:pPr>
            <w:r>
              <w:rPr>
                <w:rFonts w:ascii="Times New Roman" w:eastAsia="Times New Roman" w:cs="Times New Roman" w:hAnsi="Times New Roman"/>
                <w:position w:val="2"/>
                <w:sz w:val="20"/>
                <w:szCs w:val="20"/>
              </w:rPr>
              <w:t>%</w:t>
            </w:r>
          </w:p>
        </w:tc>
        <w:tc>
          <w:tcPr>
            <w:tcW w:w="1184"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5"/>
              </w:rPr>
              <w:t>约束性</w:t>
            </w:r>
          </w:p>
        </w:tc>
        <w:tc>
          <w:tcPr>
            <w:tcW w:w="216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hint="eastAsia"/>
                <w:lang w:eastAsia="zh-CN"/>
              </w:rPr>
            </w:pPr>
            <w:r>
              <w:rPr>
                <w:rFonts w:ascii="Times New Roman" w:cs="Times New Roman" w:hAnsi="Times New Roman" w:hint="eastAsia"/>
                <w:lang w:eastAsia="zh-CN"/>
              </w:rPr>
              <w:t>—</w:t>
            </w:r>
          </w:p>
        </w:tc>
        <w:tc>
          <w:tcPr>
            <w:tcW w:w="255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hint="eastAsia"/>
                <w:lang w:val="en-US" w:eastAsia="zh-CN"/>
              </w:rPr>
            </w:pPr>
            <w:r>
              <w:rPr>
                <w:rFonts w:ascii="Times New Roman" w:cs="Times New Roman" w:hAnsi="Times New Roman" w:hint="eastAsia"/>
                <w:lang w:val="en-US" w:eastAsia="zh-CN"/>
              </w:rPr>
              <w:t>—</w:t>
            </w:r>
          </w:p>
        </w:tc>
        <w:tc>
          <w:tcPr>
            <w:tcW w:w="254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firstLine="0"/>
              <w:jc w:val="center"/>
              <w:textAlignment w:val="auto"/>
              <w:rPr>
                <w:rFonts w:ascii="Times New Roman" w:eastAsia="宋体" w:cs="Times New Roman" w:hAnsi="Times New Roman" w:hint="eastAsia"/>
                <w:lang w:eastAsia="zh-CN"/>
              </w:rPr>
            </w:pPr>
            <w:r>
              <w:rPr>
                <w:rFonts w:ascii="Times New Roman" w:cs="Times New Roman" w:hAnsi="Times New Roman" w:hint="eastAsia"/>
                <w:lang w:eastAsia="zh-CN"/>
              </w:rPr>
              <w:t>—</w:t>
            </w:r>
          </w:p>
        </w:tc>
        <w:tc>
          <w:tcPr>
            <w:tcW w:w="248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jc w:val="center"/>
              <w:textAlignment w:val="auto"/>
              <w:rPr>
                <w:rFonts w:ascii="Times New Roman" w:eastAsia="宋体" w:cs="Times New Roman" w:hAnsi="Times New Roman" w:hint="eastAsia"/>
                <w:lang w:eastAsia="zh-CN"/>
              </w:rPr>
            </w:pPr>
            <w:r>
              <w:rPr>
                <w:rFonts w:ascii="Times New Roman" w:cs="Times New Roman" w:hAnsi="Times New Roman" w:hint="eastAsia"/>
                <w:lang w:eastAsia="zh-CN"/>
              </w:rPr>
              <w:t>—</w:t>
            </w:r>
          </w:p>
        </w:tc>
        <w:tc>
          <w:tcPr>
            <w:tcW w:w="34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hint="eastAsia"/>
                <w:lang w:eastAsia="zh-CN"/>
              </w:rPr>
            </w:pPr>
            <w:r>
              <w:rPr>
                <w:rFonts w:ascii="Times New Roman" w:cs="Times New Roman" w:hAnsi="Times New Roman" w:hint="eastAsia"/>
                <w:spacing w:val="8"/>
                <w:lang w:eastAsia="zh-CN"/>
              </w:rPr>
              <w:t>发改局</w:t>
            </w:r>
            <w:r>
              <w:rPr>
                <w:rFonts w:ascii="Times New Roman" w:cs="Times New Roman" w:hAnsi="Times New Roman"/>
                <w:spacing w:val="8"/>
              </w:rPr>
              <w:t>、</w:t>
            </w:r>
            <w:r>
              <w:rPr>
                <w:rFonts w:ascii="Times New Roman" w:cs="Times New Roman" w:hAnsi="Times New Roman" w:hint="eastAsia"/>
                <w:spacing w:val="8"/>
                <w:lang w:eastAsia="zh-CN"/>
              </w:rPr>
              <w:t>水务局</w:t>
            </w:r>
          </w:p>
        </w:tc>
      </w:tr>
      <w:tr>
        <w:trPr>
          <w:trHeight w:val="855"/>
        </w:trPr>
        <w:tc>
          <w:tcPr>
            <w:tcW w:w="580"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248"/>
              <w:jc w:val="both"/>
              <w:textAlignment w:val="auto"/>
              <w:rPr>
                <w:rFonts w:ascii="Times New Roman" w:eastAsia="Times New Roman" w:cs="Times New Roman" w:hAnsi="Times New Roman"/>
                <w:sz w:val="20"/>
                <w:szCs w:val="20"/>
              </w:rPr>
            </w:pPr>
            <w:r>
              <w:rPr>
                <w:rFonts w:ascii="Times New Roman" w:eastAsia="Times New Roman" w:cs="Times New Roman" w:hAnsi="Times New Roman"/>
                <w:sz w:val="20"/>
                <w:szCs w:val="20"/>
              </w:rPr>
              <w:t>8</w:t>
            </w:r>
          </w:p>
        </w:tc>
        <w:tc>
          <w:tcPr>
            <w:tcW w:w="1115" w:type="dxa"/>
            <w:vMerge/>
            <w:tcBorders>
              <w:top w:val="nil"/>
            </w:tcBorders>
            <w:vAlign w:val="center"/>
          </w:tcPr>
          <w:p/>
        </w:tc>
        <w:tc>
          <w:tcPr>
            <w:tcW w:w="370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9"/>
              </w:rPr>
              <w:t>农田灌溉水有效利用系数</w:t>
            </w:r>
          </w:p>
        </w:tc>
        <w:tc>
          <w:tcPr>
            <w:tcW w:w="111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sz w:val="21"/>
              </w:rPr>
            </w:pPr>
          </w:p>
        </w:tc>
        <w:tc>
          <w:tcPr>
            <w:tcW w:w="1184"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5"/>
              </w:rPr>
              <w:t>约束性</w:t>
            </w:r>
          </w:p>
        </w:tc>
        <w:tc>
          <w:tcPr>
            <w:tcW w:w="2168"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sz w:val="20"/>
                <w:szCs w:val="20"/>
                <w:lang w:val="en-US" w:eastAsia="zh-CN"/>
              </w:rPr>
            </w:pPr>
            <w:r>
              <w:rPr>
                <w:rFonts w:ascii="Times New Roman" w:eastAsia="Times New Roman" w:cs="Times New Roman" w:hAnsi="Times New Roman"/>
                <w:spacing w:val="2"/>
                <w:sz w:val="20"/>
                <w:szCs w:val="20"/>
              </w:rPr>
              <w:t>0.</w:t>
            </w:r>
            <w:r>
              <w:rPr>
                <w:rFonts w:ascii="Times New Roman" w:cs="Times New Roman" w:hAnsi="Times New Roman" w:hint="eastAsia"/>
                <w:spacing w:val="2"/>
                <w:sz w:val="20"/>
                <w:szCs w:val="20"/>
                <w:lang w:val="en-US" w:eastAsia="zh-CN"/>
              </w:rPr>
              <w:t>768</w:t>
            </w:r>
          </w:p>
        </w:tc>
        <w:tc>
          <w:tcPr>
            <w:tcW w:w="255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1168"/>
              <w:jc w:val="both"/>
              <w:textAlignment w:val="auto"/>
              <w:rPr>
                <w:rFonts w:ascii="Times New Roman" w:eastAsia="宋体" w:cs="Times New Roman" w:hAnsi="Times New Roman"/>
                <w:sz w:val="20"/>
                <w:szCs w:val="20"/>
                <w:lang w:val="en-US" w:eastAsia="zh-CN"/>
              </w:rPr>
            </w:pPr>
            <w:r>
              <w:rPr>
                <w:rFonts w:ascii="Times New Roman" w:eastAsia="Times New Roman" w:cs="Times New Roman" w:hAnsi="Times New Roman"/>
                <w:spacing w:val="2"/>
                <w:sz w:val="20"/>
                <w:szCs w:val="20"/>
              </w:rPr>
              <w:t>0.</w:t>
            </w:r>
            <w:r>
              <w:rPr>
                <w:rFonts w:ascii="Times New Roman" w:cs="Times New Roman" w:hAnsi="Times New Roman" w:hint="eastAsia"/>
                <w:spacing w:val="2"/>
                <w:sz w:val="20"/>
                <w:szCs w:val="20"/>
                <w:lang w:val="en-US" w:eastAsia="zh-CN"/>
              </w:rPr>
              <w:t>775</w:t>
            </w:r>
          </w:p>
        </w:tc>
        <w:tc>
          <w:tcPr>
            <w:tcW w:w="254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jc w:val="center"/>
              <w:textAlignment w:val="auto"/>
              <w:rPr>
                <w:rFonts w:ascii="Times New Roman" w:eastAsia="Times New Roman" w:cs="Times New Roman" w:hAnsi="Times New Roman"/>
                <w:sz w:val="20"/>
                <w:szCs w:val="20"/>
              </w:rPr>
            </w:pPr>
            <w:r>
              <w:rPr>
                <w:rFonts w:ascii="Times New Roman" w:eastAsia="宋体" w:cs="Times New Roman" w:hAnsi="Times New Roman"/>
                <w:spacing w:val="9"/>
                <w:lang w:eastAsia="zh-CN"/>
              </w:rPr>
              <w:t>达到或高于</w:t>
            </w:r>
            <w:r>
              <w:rPr>
                <w:rFonts w:ascii="Times New Roman" w:cs="Times New Roman" w:hAnsi="Times New Roman" w:hint="eastAsia"/>
                <w:spacing w:val="9"/>
                <w:lang w:eastAsia="zh-CN"/>
              </w:rPr>
              <w:t>自治区</w:t>
            </w:r>
            <w:r>
              <w:rPr>
                <w:rFonts w:ascii="Times New Roman" w:cs="Times New Roman" w:hAnsi="Times New Roman"/>
                <w:spacing w:val="9"/>
                <w:lang w:val="en-US" w:eastAsia="zh-CN"/>
              </w:rPr>
              <w:t>下达</w:t>
            </w:r>
            <w:r>
              <w:rPr>
                <w:rFonts w:ascii="Times New Roman" w:eastAsia="宋体" w:cs="Times New Roman" w:hAnsi="Times New Roman"/>
                <w:spacing w:val="9"/>
              </w:rPr>
              <w:t>指标</w:t>
            </w:r>
          </w:p>
        </w:tc>
        <w:tc>
          <w:tcPr>
            <w:tcW w:w="248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jc w:val="center"/>
              <w:textAlignment w:val="auto"/>
              <w:rPr>
                <w:rFonts w:ascii="Times New Roman" w:eastAsia="Times New Roman" w:cs="Times New Roman" w:hAnsi="Times New Roman"/>
                <w:sz w:val="20"/>
                <w:szCs w:val="20"/>
              </w:rPr>
            </w:pPr>
            <w:r>
              <w:rPr>
                <w:rFonts w:ascii="Times New Roman" w:eastAsia="宋体" w:cs="Times New Roman" w:hAnsi="Times New Roman"/>
                <w:spacing w:val="9"/>
                <w:lang w:eastAsia="zh-CN"/>
              </w:rPr>
              <w:t>达到或高于</w:t>
            </w:r>
            <w:r>
              <w:rPr>
                <w:rFonts w:ascii="Times New Roman" w:cs="Times New Roman" w:hAnsi="Times New Roman" w:hint="eastAsia"/>
                <w:spacing w:val="9"/>
                <w:lang w:eastAsia="zh-CN"/>
              </w:rPr>
              <w:t>自治区</w:t>
            </w:r>
            <w:r>
              <w:rPr>
                <w:rFonts w:ascii="Times New Roman" w:cs="Times New Roman" w:hAnsi="Times New Roman"/>
                <w:spacing w:val="9"/>
                <w:lang w:val="en-US" w:eastAsia="zh-CN"/>
              </w:rPr>
              <w:t>下达</w:t>
            </w:r>
            <w:r>
              <w:rPr>
                <w:rFonts w:ascii="Times New Roman" w:eastAsia="宋体" w:cs="Times New Roman" w:hAnsi="Times New Roman"/>
                <w:spacing w:val="9"/>
              </w:rPr>
              <w:t>指标</w:t>
            </w:r>
          </w:p>
        </w:tc>
        <w:tc>
          <w:tcPr>
            <w:tcW w:w="34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1348" w:right="16" w:hanging="1323"/>
              <w:jc w:val="center"/>
              <w:textAlignment w:val="auto"/>
              <w:rPr>
                <w:rFonts w:ascii="Times New Roman" w:cs="Times New Roman" w:hAnsi="Times New Roman"/>
              </w:rPr>
            </w:pPr>
            <w:r>
              <w:rPr>
                <w:rFonts w:ascii="Times New Roman" w:cs="Times New Roman" w:hAnsi="Times New Roman" w:hint="eastAsia"/>
                <w:spacing w:val="3"/>
                <w:sz w:val="20"/>
                <w:szCs w:val="20"/>
                <w:lang w:eastAsia="zh-CN"/>
              </w:rPr>
              <w:t>发改局</w:t>
            </w:r>
            <w:r>
              <w:rPr>
                <w:rFonts w:ascii="Times New Roman" w:eastAsia="宋体" w:cs="Times New Roman" w:hAnsi="Times New Roman"/>
                <w:snapToGrid w:val="0"/>
                <w:color w:val="000000"/>
                <w:spacing w:val="3"/>
                <w:kern w:val="0"/>
                <w:sz w:val="20"/>
                <w:szCs w:val="20"/>
                <w:lang w:val="en-US" w:eastAsia="zh-CN" w:bidi="ar-SA"/>
              </w:rPr>
              <w:t>、</w:t>
            </w:r>
            <w:r>
              <w:rPr>
                <w:rFonts w:ascii="Times New Roman" w:cs="Times New Roman" w:hAnsi="Times New Roman" w:hint="eastAsia"/>
                <w:snapToGrid w:val="0"/>
                <w:color w:val="000000"/>
                <w:spacing w:val="3"/>
                <w:kern w:val="0"/>
                <w:sz w:val="20"/>
                <w:szCs w:val="20"/>
                <w:lang w:val="en-US" w:eastAsia="zh-CN" w:bidi="ar-SA"/>
              </w:rPr>
              <w:t>水务局</w:t>
            </w:r>
            <w:r>
              <w:rPr>
                <w:rFonts w:ascii="Times New Roman" w:eastAsia="宋体" w:cs="Times New Roman" w:hAnsi="Times New Roman"/>
                <w:snapToGrid w:val="0"/>
                <w:color w:val="000000"/>
                <w:spacing w:val="3"/>
                <w:kern w:val="0"/>
                <w:sz w:val="20"/>
                <w:szCs w:val="20"/>
                <w:lang w:val="en-US" w:eastAsia="zh-CN" w:bidi="ar-SA"/>
              </w:rPr>
              <w:t>、</w:t>
            </w:r>
            <w:r>
              <w:rPr>
                <w:rFonts w:ascii="Times New Roman" w:cs="Times New Roman" w:hAnsi="Times New Roman" w:hint="eastAsia"/>
                <w:snapToGrid w:val="0"/>
                <w:color w:val="000000"/>
                <w:spacing w:val="3"/>
                <w:kern w:val="0"/>
                <w:sz w:val="20"/>
                <w:szCs w:val="20"/>
                <w:lang w:val="en-US" w:eastAsia="zh-CN" w:bidi="ar-SA"/>
              </w:rPr>
              <w:t>农业农村局</w:t>
            </w:r>
          </w:p>
        </w:tc>
      </w:tr>
      <w:tr>
        <w:trPr>
          <w:trHeight w:val="622"/>
        </w:trPr>
        <w:tc>
          <w:tcPr>
            <w:tcW w:w="580"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244"/>
              <w:jc w:val="both"/>
              <w:textAlignment w:val="auto"/>
              <w:rPr>
                <w:rFonts w:ascii="Times New Roman" w:eastAsia="Times New Roman" w:cs="Times New Roman" w:hAnsi="Times New Roman"/>
                <w:sz w:val="20"/>
                <w:szCs w:val="20"/>
              </w:rPr>
            </w:pPr>
            <w:r>
              <w:rPr>
                <w:rFonts w:ascii="Times New Roman" w:eastAsia="Times New Roman" w:cs="Times New Roman" w:hAnsi="Times New Roman"/>
                <w:sz w:val="20"/>
                <w:szCs w:val="20"/>
              </w:rPr>
              <w:t>9</w:t>
            </w:r>
          </w:p>
        </w:tc>
        <w:tc>
          <w:tcPr>
            <w:tcW w:w="1115" w:type="dxa"/>
            <w:vMerge w:val="restart"/>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hint="eastAsia"/>
                <w:spacing w:val="-11"/>
                <w:lang w:val="en-US" w:eastAsia="zh-CN"/>
              </w:rPr>
              <w:t>以水</w:t>
            </w:r>
            <w:r>
              <w:rPr>
                <w:rFonts w:ascii="Times New Roman" w:cs="Times New Roman" w:hAnsi="Times New Roman"/>
                <w:spacing w:val="-11"/>
              </w:rPr>
              <w:t>定城</w:t>
            </w:r>
          </w:p>
        </w:tc>
        <w:tc>
          <w:tcPr>
            <w:tcW w:w="370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right="119"/>
              <w:jc w:val="center"/>
              <w:textAlignment w:val="auto"/>
              <w:rPr>
                <w:rFonts w:ascii="Times New Roman" w:cs="Times New Roman" w:hAnsi="Times New Roman"/>
              </w:rPr>
            </w:pPr>
            <w:r>
              <w:rPr>
                <w:rFonts w:ascii="Times New Roman" w:cs="Times New Roman" w:hAnsi="Times New Roman"/>
                <w:spacing w:val="9"/>
              </w:rPr>
              <w:t>城镇开发边界扩展倍数（与</w:t>
            </w:r>
            <w:r>
              <w:rPr>
                <w:rFonts w:ascii="Times New Roman" w:eastAsia="Times New Roman" w:cs="Times New Roman" w:hAnsi="Times New Roman"/>
                <w:spacing w:val="5"/>
              </w:rPr>
              <w:t>2020</w:t>
            </w:r>
            <w:r>
              <w:rPr>
                <w:rFonts w:ascii="Times New Roman" w:cs="Times New Roman" w:hAnsi="Times New Roman"/>
                <w:spacing w:val="5"/>
              </w:rPr>
              <w:t>年相比）</w:t>
            </w:r>
          </w:p>
        </w:tc>
        <w:tc>
          <w:tcPr>
            <w:tcW w:w="111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sz w:val="21"/>
              </w:rPr>
            </w:pPr>
          </w:p>
        </w:tc>
        <w:tc>
          <w:tcPr>
            <w:tcW w:w="1184"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5"/>
              </w:rPr>
              <w:t>约束性</w:t>
            </w:r>
          </w:p>
        </w:tc>
        <w:tc>
          <w:tcPr>
            <w:tcW w:w="216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hint="eastAsia"/>
                <w:lang w:eastAsia="zh-CN"/>
              </w:rPr>
            </w:pPr>
            <w:r>
              <w:rPr>
                <w:rFonts w:ascii="Times New Roman" w:cs="Times New Roman" w:hAnsi="Times New Roman" w:hint="eastAsia"/>
                <w:position w:val="1"/>
                <w:lang w:eastAsia="zh-CN"/>
              </w:rPr>
              <w:t>≤</w:t>
            </w:r>
            <w:r>
              <w:rPr>
                <w:rFonts w:ascii="Times New Roman" w:eastAsia="Times New Roman" w:cs="Times New Roman" w:hAnsi="Times New Roman"/>
                <w:position w:val="1"/>
              </w:rPr>
              <w:t>1.3</w:t>
            </w:r>
            <w:r>
              <w:rPr>
                <w:rFonts w:ascii="Times New Roman" w:cs="Times New Roman" w:hAnsi="Times New Roman" w:hint="eastAsia"/>
                <w:position w:val="1"/>
                <w:lang w:val="en-US" w:eastAsia="zh-CN"/>
              </w:rPr>
              <w:t>3</w:t>
            </w:r>
          </w:p>
        </w:tc>
        <w:tc>
          <w:tcPr>
            <w:tcW w:w="255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1128"/>
              <w:jc w:val="both"/>
              <w:textAlignment w:val="auto"/>
              <w:rPr>
                <w:rFonts w:ascii="Times New Roman" w:eastAsia="宋体" w:cs="Times New Roman" w:hAnsi="Times New Roman" w:hint="eastAsia"/>
                <w:lang w:val="en-US" w:eastAsia="zh-CN"/>
              </w:rPr>
            </w:pPr>
            <w:r>
              <w:rPr>
                <w:rFonts w:ascii="Times New Roman" w:cs="Times New Roman" w:hAnsi="Times New Roman" w:hint="eastAsia"/>
                <w:spacing w:val="1"/>
                <w:position w:val="1"/>
                <w:lang w:eastAsia="zh-CN"/>
              </w:rPr>
              <w:t>≤</w:t>
            </w:r>
            <w:r>
              <w:rPr>
                <w:rFonts w:ascii="Times New Roman" w:eastAsia="Times New Roman" w:cs="Times New Roman" w:hAnsi="Times New Roman"/>
                <w:spacing w:val="1"/>
                <w:position w:val="1"/>
              </w:rPr>
              <w:t>1.3</w:t>
            </w:r>
            <w:r>
              <w:rPr>
                <w:rFonts w:ascii="Times New Roman" w:cs="Times New Roman" w:hAnsi="Times New Roman" w:hint="eastAsia"/>
                <w:spacing w:val="1"/>
                <w:position w:val="1"/>
                <w:lang w:val="en-US" w:eastAsia="zh-CN"/>
              </w:rPr>
              <w:t>3</w:t>
            </w:r>
          </w:p>
        </w:tc>
        <w:tc>
          <w:tcPr>
            <w:tcW w:w="254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1050"/>
              <w:jc w:val="both"/>
              <w:textAlignment w:val="auto"/>
              <w:rPr>
                <w:rFonts w:ascii="Times New Roman" w:eastAsia="宋体" w:cs="Times New Roman" w:hAnsi="Times New Roman" w:hint="eastAsia"/>
                <w:lang w:val="en-US" w:eastAsia="zh-CN"/>
              </w:rPr>
            </w:pPr>
            <w:r>
              <w:rPr>
                <w:rFonts w:ascii="Times New Roman" w:cs="Times New Roman" w:hAnsi="Times New Roman" w:hint="eastAsia"/>
                <w:position w:val="1"/>
                <w:lang w:eastAsia="zh-CN"/>
              </w:rPr>
              <w:t>≤</w:t>
            </w:r>
            <w:r>
              <w:rPr>
                <w:rFonts w:ascii="Times New Roman" w:eastAsia="Times New Roman" w:cs="Times New Roman" w:hAnsi="Times New Roman"/>
                <w:position w:val="1"/>
              </w:rPr>
              <w:t>1.3</w:t>
            </w:r>
            <w:r>
              <w:rPr>
                <w:rFonts w:ascii="Times New Roman" w:cs="Times New Roman" w:hAnsi="Times New Roman" w:hint="eastAsia"/>
                <w:position w:val="1"/>
                <w:lang w:val="en-US" w:eastAsia="zh-CN"/>
              </w:rPr>
              <w:t>3</w:t>
            </w:r>
          </w:p>
        </w:tc>
        <w:tc>
          <w:tcPr>
            <w:tcW w:w="248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1091"/>
              <w:jc w:val="both"/>
              <w:textAlignment w:val="auto"/>
              <w:rPr>
                <w:rFonts w:ascii="Times New Roman" w:eastAsia="宋体" w:cs="Times New Roman" w:hAnsi="Times New Roman" w:hint="eastAsia"/>
                <w:lang w:val="en-US" w:eastAsia="zh-CN"/>
              </w:rPr>
            </w:pPr>
            <w:r>
              <w:rPr>
                <w:rFonts w:ascii="Times New Roman" w:cs="Times New Roman" w:hAnsi="Times New Roman" w:hint="eastAsia"/>
                <w:position w:val="1"/>
                <w:lang w:eastAsia="zh-CN"/>
              </w:rPr>
              <w:t>≤</w:t>
            </w:r>
            <w:r>
              <w:rPr>
                <w:rFonts w:ascii="Times New Roman" w:eastAsia="Times New Roman" w:cs="Times New Roman" w:hAnsi="Times New Roman"/>
                <w:position w:val="1"/>
              </w:rPr>
              <w:t>1.3</w:t>
            </w:r>
            <w:r>
              <w:rPr>
                <w:rFonts w:ascii="Times New Roman" w:cs="Times New Roman" w:hAnsi="Times New Roman" w:hint="eastAsia"/>
                <w:position w:val="1"/>
                <w:lang w:val="en-US" w:eastAsia="zh-CN"/>
              </w:rPr>
              <w:t>3</w:t>
            </w:r>
          </w:p>
        </w:tc>
        <w:tc>
          <w:tcPr>
            <w:tcW w:w="34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hint="eastAsia"/>
                <w:lang w:eastAsia="zh-CN"/>
              </w:rPr>
            </w:pPr>
            <w:r>
              <w:rPr>
                <w:rFonts w:ascii="Times New Roman" w:cs="Times New Roman" w:hAnsi="Times New Roman"/>
                <w:spacing w:val="1"/>
              </w:rPr>
              <w:t>自然资源</w:t>
            </w:r>
            <w:r>
              <w:rPr>
                <w:rFonts w:ascii="Times New Roman" w:cs="Times New Roman" w:hAnsi="Times New Roman" w:hint="eastAsia"/>
                <w:spacing w:val="1"/>
                <w:lang w:eastAsia="zh-CN"/>
              </w:rPr>
              <w:t>局</w:t>
            </w:r>
          </w:p>
        </w:tc>
      </w:tr>
      <w:tr>
        <w:trPr>
          <w:trHeight w:val="622"/>
        </w:trPr>
        <w:tc>
          <w:tcPr>
            <w:tcW w:w="580"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207"/>
              <w:jc w:val="both"/>
              <w:textAlignment w:val="auto"/>
              <w:rPr>
                <w:rFonts w:ascii="Times New Roman" w:eastAsia="Times New Roman" w:cs="Times New Roman" w:hAnsi="Times New Roman"/>
                <w:sz w:val="20"/>
                <w:szCs w:val="20"/>
              </w:rPr>
            </w:pPr>
            <w:r>
              <w:rPr>
                <w:rFonts w:ascii="Times New Roman" w:eastAsia="Times New Roman" w:cs="Times New Roman" w:hAnsi="Times New Roman"/>
                <w:spacing w:val="-8"/>
                <w:sz w:val="20"/>
                <w:szCs w:val="20"/>
              </w:rPr>
              <w:t>10</w:t>
            </w:r>
          </w:p>
        </w:tc>
        <w:tc>
          <w:tcPr>
            <w:tcW w:w="1115" w:type="dxa"/>
            <w:vMerge/>
            <w:tcBorders>
              <w:left w:val="single" w:sz="2" w:space="0" w:color="000000"/>
            </w:tcBorders>
            <w:vAlign w:val="center"/>
          </w:tcPr>
          <w:p/>
        </w:tc>
        <w:tc>
          <w:tcPr>
            <w:tcW w:w="370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9"/>
              </w:rPr>
              <w:t>城镇公共供水管网漏损率</w:t>
            </w:r>
          </w:p>
        </w:tc>
        <w:tc>
          <w:tcPr>
            <w:tcW w:w="111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Times New Roman" w:cs="Times New Roman" w:hAnsi="Times New Roman"/>
                <w:sz w:val="20"/>
                <w:szCs w:val="20"/>
              </w:rPr>
            </w:pPr>
            <w:r>
              <w:rPr>
                <w:rFonts w:ascii="Times New Roman" w:eastAsia="Times New Roman" w:cs="Times New Roman" w:hAnsi="Times New Roman"/>
                <w:position w:val="2"/>
                <w:sz w:val="20"/>
                <w:szCs w:val="20"/>
              </w:rPr>
              <w:t>%</w:t>
            </w:r>
          </w:p>
        </w:tc>
        <w:tc>
          <w:tcPr>
            <w:tcW w:w="1184"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5"/>
              </w:rPr>
              <w:t>约束性</w:t>
            </w:r>
          </w:p>
        </w:tc>
        <w:tc>
          <w:tcPr>
            <w:tcW w:w="216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jc w:val="center"/>
              <w:textAlignment w:val="auto"/>
              <w:rPr>
                <w:rFonts w:ascii="Times New Roman" w:eastAsia="Times New Roman" w:cs="Times New Roman" w:hAnsi="Times New Roman"/>
              </w:rPr>
            </w:pPr>
            <w:r>
              <w:rPr>
                <w:rFonts w:ascii="Times New Roman" w:eastAsia="Times New Roman" w:cs="Times New Roman" w:hAnsi="Times New Roman"/>
                <w:spacing w:val="-2"/>
                <w:position w:val="1"/>
              </w:rPr>
              <w:t>10</w:t>
            </w:r>
          </w:p>
        </w:tc>
        <w:tc>
          <w:tcPr>
            <w:tcW w:w="255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jc w:val="center"/>
              <w:textAlignment w:val="auto"/>
              <w:rPr>
                <w:rFonts w:ascii="Times New Roman" w:eastAsia="Times New Roman" w:cs="Times New Roman" w:hAnsi="Times New Roman"/>
              </w:rPr>
            </w:pPr>
            <w:r>
              <w:rPr>
                <w:rFonts w:ascii="Times New Roman" w:eastAsia="Times New Roman" w:cs="Times New Roman" w:hAnsi="Times New Roman"/>
                <w:spacing w:val="-4"/>
                <w:position w:val="1"/>
              </w:rPr>
              <w:t>9</w:t>
            </w:r>
          </w:p>
        </w:tc>
        <w:tc>
          <w:tcPr>
            <w:tcW w:w="254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jc w:val="center"/>
              <w:textAlignment w:val="auto"/>
              <w:rPr>
                <w:rFonts w:ascii="Times New Roman" w:eastAsia="Times New Roman" w:cs="Times New Roman" w:hAnsi="Times New Roman"/>
              </w:rPr>
            </w:pPr>
            <w:r>
              <w:rPr>
                <w:rFonts w:ascii="Times New Roman" w:cs="Times New Roman" w:hAnsi="Times New Roman"/>
                <w:spacing w:val="-5"/>
                <w:position w:val="1"/>
                <w:lang w:val="en-US" w:eastAsia="zh-CN"/>
              </w:rPr>
              <w:t>＜</w:t>
            </w:r>
            <w:r>
              <w:rPr>
                <w:rFonts w:ascii="Times New Roman" w:eastAsia="Times New Roman" w:cs="Times New Roman" w:hAnsi="Times New Roman"/>
                <w:spacing w:val="-5"/>
                <w:position w:val="1"/>
              </w:rPr>
              <w:t>9</w:t>
            </w:r>
          </w:p>
        </w:tc>
        <w:tc>
          <w:tcPr>
            <w:tcW w:w="248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jc w:val="center"/>
              <w:textAlignment w:val="auto"/>
              <w:rPr>
                <w:rFonts w:ascii="Times New Roman" w:eastAsia="Times New Roman" w:cs="Times New Roman" w:hAnsi="Times New Roman"/>
              </w:rPr>
            </w:pPr>
            <w:r>
              <w:rPr>
                <w:rFonts w:ascii="Times New Roman" w:cs="Times New Roman" w:hAnsi="Times New Roman"/>
                <w:spacing w:val="-5"/>
                <w:position w:val="1"/>
                <w:lang w:val="en-US" w:eastAsia="zh-CN"/>
              </w:rPr>
              <w:t>＜</w:t>
            </w:r>
            <w:r>
              <w:rPr>
                <w:rFonts w:ascii="Times New Roman" w:eastAsia="Times New Roman" w:cs="Times New Roman" w:hAnsi="Times New Roman"/>
                <w:spacing w:val="-4"/>
                <w:position w:val="1"/>
              </w:rPr>
              <w:t>9</w:t>
            </w:r>
          </w:p>
        </w:tc>
        <w:tc>
          <w:tcPr>
            <w:tcW w:w="34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hint="eastAsia"/>
                <w:spacing w:val="9"/>
                <w:lang w:eastAsia="zh-CN"/>
              </w:rPr>
              <w:t>住建局、水务局</w:t>
            </w:r>
          </w:p>
        </w:tc>
      </w:tr>
      <w:tr>
        <w:trPr>
          <w:trHeight w:val="622"/>
        </w:trPr>
        <w:tc>
          <w:tcPr>
            <w:tcW w:w="580"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207"/>
              <w:jc w:val="both"/>
              <w:textAlignment w:val="auto"/>
              <w:rPr>
                <w:rFonts w:ascii="Times New Roman" w:eastAsia="Times New Roman" w:cs="Times New Roman" w:hAnsi="Times New Roman"/>
                <w:sz w:val="20"/>
                <w:szCs w:val="20"/>
              </w:rPr>
            </w:pPr>
            <w:r>
              <w:rPr>
                <w:rFonts w:ascii="Times New Roman" w:eastAsia="Times New Roman" w:cs="Times New Roman" w:hAnsi="Times New Roman"/>
                <w:spacing w:val="-8"/>
                <w:sz w:val="20"/>
                <w:szCs w:val="20"/>
              </w:rPr>
              <w:t>11</w:t>
            </w:r>
          </w:p>
        </w:tc>
        <w:tc>
          <w:tcPr>
            <w:tcW w:w="1115" w:type="dxa"/>
            <w:vMerge/>
            <w:tcBorders>
              <w:left w:val="single" w:sz="2" w:space="0" w:color="000000"/>
            </w:tcBorders>
            <w:vAlign w:val="center"/>
          </w:tcPr>
          <w:p/>
        </w:tc>
        <w:tc>
          <w:tcPr>
            <w:tcW w:w="370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9"/>
              </w:rPr>
              <w:t>县城再生水利用率</w:t>
            </w:r>
          </w:p>
        </w:tc>
        <w:tc>
          <w:tcPr>
            <w:tcW w:w="111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Times New Roman" w:cs="Times New Roman" w:hAnsi="Times New Roman"/>
                <w:sz w:val="20"/>
                <w:szCs w:val="20"/>
              </w:rPr>
            </w:pPr>
            <w:r>
              <w:rPr>
                <w:rFonts w:ascii="Times New Roman" w:eastAsia="Times New Roman" w:cs="Times New Roman" w:hAnsi="Times New Roman"/>
                <w:position w:val="2"/>
                <w:sz w:val="20"/>
                <w:szCs w:val="20"/>
              </w:rPr>
              <w:t>%</w:t>
            </w:r>
          </w:p>
        </w:tc>
        <w:tc>
          <w:tcPr>
            <w:tcW w:w="1184"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6"/>
              </w:rPr>
              <w:t>预期性</w:t>
            </w:r>
          </w:p>
        </w:tc>
        <w:tc>
          <w:tcPr>
            <w:tcW w:w="216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hint="eastAsia"/>
                <w:color w:val="auto"/>
                <w:spacing w:val="-4"/>
                <w:position w:val="1"/>
                <w:lang w:eastAsia="zh-CN"/>
              </w:rPr>
              <w:t>≥</w:t>
            </w:r>
            <w:r>
              <w:rPr>
                <w:rFonts w:ascii="Times New Roman" w:eastAsia="Times New Roman" w:cs="Times New Roman" w:hAnsi="Times New Roman"/>
                <w:spacing w:val="4"/>
              </w:rPr>
              <w:t>30</w:t>
            </w:r>
          </w:p>
        </w:tc>
        <w:tc>
          <w:tcPr>
            <w:tcW w:w="255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986"/>
              <w:jc w:val="both"/>
              <w:textAlignment w:val="auto"/>
              <w:rPr>
                <w:rFonts w:ascii="Times New Roman" w:cs="Times New Roman" w:hAnsi="Times New Roman"/>
              </w:rPr>
            </w:pPr>
            <w:r>
              <w:rPr>
                <w:rFonts w:ascii="Times New Roman" w:cs="Times New Roman" w:hAnsi="Times New Roman" w:hint="eastAsia"/>
                <w:color w:val="auto"/>
                <w:spacing w:val="-4"/>
                <w:position w:val="1"/>
                <w:lang w:eastAsia="zh-CN"/>
              </w:rPr>
              <w:t>≥</w:t>
            </w:r>
            <w:r>
              <w:rPr>
                <w:rFonts w:ascii="Times New Roman" w:eastAsia="Times New Roman" w:cs="Times New Roman" w:hAnsi="Times New Roman"/>
                <w:spacing w:val="3"/>
              </w:rPr>
              <w:t>35</w:t>
            </w:r>
          </w:p>
        </w:tc>
        <w:tc>
          <w:tcPr>
            <w:tcW w:w="254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781"/>
              <w:jc w:val="both"/>
              <w:textAlignment w:val="auto"/>
              <w:rPr>
                <w:rFonts w:ascii="Times New Roman" w:cs="Times New Roman" w:hAnsi="Times New Roman"/>
              </w:rPr>
            </w:pPr>
            <w:r>
              <w:rPr>
                <w:rFonts w:ascii="Times New Roman" w:cs="Times New Roman" w:hAnsi="Times New Roman" w:hint="eastAsia"/>
                <w:spacing w:val="4"/>
                <w:lang w:eastAsia="zh-CN"/>
              </w:rPr>
              <w:t>＞</w:t>
            </w:r>
            <w:r>
              <w:rPr>
                <w:rFonts w:ascii="Times New Roman" w:eastAsia="Times New Roman" w:cs="Times New Roman" w:hAnsi="Times New Roman"/>
                <w:spacing w:val="4"/>
              </w:rPr>
              <w:t>35</w:t>
            </w:r>
          </w:p>
        </w:tc>
        <w:tc>
          <w:tcPr>
            <w:tcW w:w="248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823"/>
              <w:jc w:val="both"/>
              <w:textAlignment w:val="auto"/>
              <w:rPr>
                <w:rFonts w:ascii="Times New Roman" w:cs="Times New Roman" w:hAnsi="Times New Roman"/>
              </w:rPr>
            </w:pPr>
            <w:r>
              <w:rPr>
                <w:rFonts w:ascii="Times New Roman" w:cs="Times New Roman" w:hAnsi="Times New Roman" w:hint="eastAsia"/>
                <w:spacing w:val="4"/>
                <w:lang w:eastAsia="zh-CN"/>
              </w:rPr>
              <w:t>＞</w:t>
            </w:r>
            <w:r>
              <w:rPr>
                <w:rFonts w:ascii="Times New Roman" w:eastAsia="Times New Roman" w:cs="Times New Roman" w:hAnsi="Times New Roman"/>
                <w:spacing w:val="4"/>
              </w:rPr>
              <w:t>35</w:t>
            </w:r>
          </w:p>
        </w:tc>
        <w:tc>
          <w:tcPr>
            <w:tcW w:w="34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hint="eastAsia"/>
                <w:lang w:eastAsia="zh-CN"/>
              </w:rPr>
            </w:pPr>
            <w:r>
              <w:rPr>
                <w:rFonts w:ascii="Times New Roman" w:cs="Times New Roman" w:hAnsi="Times New Roman" w:hint="eastAsia"/>
                <w:spacing w:val="9"/>
                <w:lang w:eastAsia="zh-CN"/>
              </w:rPr>
              <w:t>住建局、水务局</w:t>
            </w:r>
          </w:p>
        </w:tc>
      </w:tr>
      <w:tr>
        <w:trPr>
          <w:trHeight w:val="622"/>
        </w:trPr>
        <w:tc>
          <w:tcPr>
            <w:tcW w:w="580"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207"/>
              <w:jc w:val="both"/>
              <w:textAlignment w:val="auto"/>
              <w:rPr>
                <w:rFonts w:ascii="Times New Roman" w:eastAsia="宋体" w:cs="Times New Roman" w:hAnsi="Times New Roman" w:hint="eastAsia"/>
                <w:sz w:val="20"/>
                <w:szCs w:val="20"/>
                <w:lang w:val="en-US" w:eastAsia="zh-CN"/>
              </w:rPr>
            </w:pPr>
            <w:r>
              <w:rPr>
                <w:rFonts w:ascii="Times New Roman" w:eastAsia="Times New Roman" w:cs="Times New Roman" w:hAnsi="Times New Roman"/>
                <w:spacing w:val="-8"/>
                <w:sz w:val="20"/>
                <w:szCs w:val="20"/>
              </w:rPr>
              <w:t>1</w:t>
            </w:r>
            <w:r>
              <w:rPr>
                <w:rFonts w:ascii="Times New Roman" w:cs="Times New Roman" w:hAnsi="Times New Roman" w:hint="eastAsia"/>
                <w:spacing w:val="-8"/>
                <w:sz w:val="20"/>
                <w:szCs w:val="20"/>
                <w:lang w:val="en-US" w:eastAsia="zh-CN"/>
              </w:rPr>
              <w:t>2</w:t>
            </w:r>
          </w:p>
        </w:tc>
        <w:tc>
          <w:tcPr>
            <w:tcW w:w="1115" w:type="dxa"/>
            <w:vMerge/>
            <w:tcBorders>
              <w:left w:val="single" w:sz="2" w:space="0" w:color="000000"/>
            </w:tcBorders>
            <w:vAlign w:val="center"/>
          </w:tcPr>
          <w:p/>
        </w:tc>
        <w:tc>
          <w:tcPr>
            <w:tcW w:w="370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8"/>
              </w:rPr>
              <w:t>城市建成区绿地率</w:t>
            </w:r>
          </w:p>
        </w:tc>
        <w:tc>
          <w:tcPr>
            <w:tcW w:w="111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Times New Roman" w:cs="Times New Roman" w:hAnsi="Times New Roman"/>
                <w:sz w:val="20"/>
                <w:szCs w:val="20"/>
              </w:rPr>
            </w:pPr>
            <w:r>
              <w:rPr>
                <w:rFonts w:ascii="Times New Roman" w:eastAsia="Times New Roman" w:cs="Times New Roman" w:hAnsi="Times New Roman"/>
                <w:position w:val="2"/>
                <w:sz w:val="20"/>
                <w:szCs w:val="20"/>
              </w:rPr>
              <w:t>%</w:t>
            </w:r>
          </w:p>
        </w:tc>
        <w:tc>
          <w:tcPr>
            <w:tcW w:w="1184"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6"/>
              </w:rPr>
              <w:t>预期性</w:t>
            </w:r>
          </w:p>
        </w:tc>
        <w:tc>
          <w:tcPr>
            <w:tcW w:w="216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Times New Roman" w:cs="Times New Roman" w:hAnsi="Times New Roman"/>
                <w:lang w:val="en-US"/>
              </w:rPr>
            </w:pPr>
            <w:r>
              <w:rPr>
                <w:rFonts w:ascii="Times New Roman" w:cs="Times New Roman" w:hAnsi="Times New Roman" w:hint="eastAsia"/>
                <w:spacing w:val="-2"/>
                <w:position w:val="1"/>
                <w:lang w:eastAsia="zh-CN"/>
              </w:rPr>
              <w:t>≤</w:t>
            </w:r>
            <w:r>
              <w:rPr>
                <w:rFonts w:ascii="Times New Roman" w:cs="Times New Roman" w:hAnsi="Times New Roman" w:hint="eastAsia"/>
                <w:spacing w:val="-2"/>
                <w:position w:val="1"/>
                <w:lang w:val="en-US" w:eastAsia="zh-CN"/>
              </w:rPr>
              <w:t>39.6</w:t>
            </w:r>
          </w:p>
        </w:tc>
        <w:tc>
          <w:tcPr>
            <w:tcW w:w="255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1207"/>
              <w:jc w:val="both"/>
              <w:textAlignment w:val="auto"/>
              <w:rPr>
                <w:rFonts w:ascii="Times New Roman" w:eastAsia="Times New Roman" w:cs="Times New Roman" w:hAnsi="Times New Roman"/>
                <w:lang w:val="en-US"/>
              </w:rPr>
            </w:pPr>
            <w:r>
              <w:rPr>
                <w:rFonts w:ascii="Times New Roman" w:cs="Times New Roman" w:hAnsi="Times New Roman" w:hint="eastAsia"/>
                <w:spacing w:val="-1"/>
                <w:position w:val="1"/>
                <w:lang w:eastAsia="zh-CN"/>
              </w:rPr>
              <w:t>≤</w:t>
            </w:r>
            <w:r>
              <w:rPr>
                <w:rFonts w:ascii="Times New Roman" w:cs="Times New Roman" w:hAnsi="Times New Roman" w:hint="eastAsia"/>
                <w:spacing w:val="-1"/>
                <w:position w:val="1"/>
                <w:lang w:val="en-US" w:eastAsia="zh-CN"/>
              </w:rPr>
              <w:t>40</w:t>
            </w:r>
          </w:p>
        </w:tc>
        <w:tc>
          <w:tcPr>
            <w:tcW w:w="254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1129"/>
              <w:jc w:val="both"/>
              <w:textAlignment w:val="auto"/>
              <w:rPr>
                <w:rFonts w:ascii="Times New Roman" w:eastAsia="宋体" w:cs="Times New Roman" w:hAnsi="Times New Roman"/>
                <w:lang w:val="en-US" w:eastAsia="zh-CN"/>
              </w:rPr>
            </w:pPr>
            <w:r>
              <w:rPr>
                <w:rFonts w:ascii="Times New Roman" w:cs="Times New Roman" w:hAnsi="Times New Roman" w:hint="eastAsia"/>
                <w:spacing w:val="-2"/>
                <w:position w:val="1"/>
                <w:lang w:eastAsia="zh-CN"/>
              </w:rPr>
              <w:t>≤</w:t>
            </w:r>
            <w:r>
              <w:rPr>
                <w:rFonts w:ascii="Times New Roman" w:eastAsia="Times New Roman" w:cs="Times New Roman" w:hAnsi="Times New Roman"/>
                <w:spacing w:val="-2"/>
                <w:position w:val="1"/>
              </w:rPr>
              <w:t>4</w:t>
            </w:r>
            <w:r>
              <w:rPr>
                <w:rFonts w:ascii="Times New Roman" w:cs="Times New Roman" w:hAnsi="Times New Roman" w:hint="eastAsia"/>
                <w:spacing w:val="-2"/>
                <w:position w:val="1"/>
                <w:lang w:val="en-US" w:eastAsia="zh-CN"/>
              </w:rPr>
              <w:t>0.05</w:t>
            </w:r>
          </w:p>
        </w:tc>
        <w:tc>
          <w:tcPr>
            <w:tcW w:w="248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1171"/>
              <w:jc w:val="both"/>
              <w:textAlignment w:val="auto"/>
              <w:rPr>
                <w:rFonts w:ascii="Times New Roman" w:eastAsia="宋体" w:cs="Times New Roman" w:hAnsi="Times New Roman"/>
                <w:lang w:val="en-US" w:eastAsia="zh-CN"/>
              </w:rPr>
            </w:pPr>
            <w:r>
              <w:rPr>
                <w:rFonts w:ascii="Times New Roman" w:cs="Times New Roman" w:hAnsi="Times New Roman" w:hint="eastAsia"/>
                <w:spacing w:val="-2"/>
                <w:position w:val="1"/>
                <w:lang w:eastAsia="zh-CN"/>
              </w:rPr>
              <w:t>≤</w:t>
            </w:r>
            <w:r>
              <w:rPr>
                <w:rFonts w:ascii="Times New Roman" w:eastAsia="Times New Roman" w:cs="Times New Roman" w:hAnsi="Times New Roman"/>
                <w:spacing w:val="-2"/>
                <w:position w:val="1"/>
              </w:rPr>
              <w:t>4</w:t>
            </w:r>
            <w:r>
              <w:rPr>
                <w:rFonts w:ascii="Times New Roman" w:cs="Times New Roman" w:hAnsi="Times New Roman" w:hint="eastAsia"/>
                <w:spacing w:val="-2"/>
                <w:position w:val="1"/>
                <w:lang w:val="en-US" w:eastAsia="zh-CN"/>
              </w:rPr>
              <w:t>0.1</w:t>
            </w:r>
          </w:p>
        </w:tc>
        <w:tc>
          <w:tcPr>
            <w:tcW w:w="34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hint="eastAsia"/>
                <w:lang w:eastAsia="zh-CN"/>
              </w:rPr>
            </w:pPr>
            <w:r>
              <w:rPr>
                <w:rFonts w:ascii="Times New Roman" w:cs="Times New Roman" w:hAnsi="Times New Roman" w:hint="eastAsia"/>
                <w:spacing w:val="8"/>
                <w:lang w:eastAsia="zh-CN"/>
              </w:rPr>
              <w:t>住建局</w:t>
            </w:r>
          </w:p>
        </w:tc>
      </w:tr>
      <w:tr>
        <w:trPr>
          <w:trHeight w:val="622"/>
        </w:trPr>
        <w:tc>
          <w:tcPr>
            <w:tcW w:w="580"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207"/>
              <w:jc w:val="both"/>
              <w:textAlignment w:val="auto"/>
              <w:rPr>
                <w:rFonts w:ascii="Times New Roman" w:eastAsia="宋体" w:cs="Times New Roman" w:hAnsi="Times New Roman" w:hint="eastAsia"/>
                <w:spacing w:val="-8"/>
                <w:sz w:val="20"/>
                <w:szCs w:val="20"/>
                <w:lang w:val="en-US" w:eastAsia="zh-CN"/>
              </w:rPr>
            </w:pPr>
            <w:r>
              <w:rPr>
                <w:rFonts w:ascii="Times New Roman" w:eastAsia="Times New Roman" w:cs="Times New Roman" w:hAnsi="Times New Roman"/>
                <w:spacing w:val="-8"/>
                <w:sz w:val="20"/>
                <w:szCs w:val="20"/>
              </w:rPr>
              <w:t>1</w:t>
            </w:r>
            <w:r>
              <w:rPr>
                <w:rFonts w:ascii="Times New Roman" w:cs="Times New Roman" w:hAnsi="Times New Roman" w:hint="eastAsia"/>
                <w:spacing w:val="-8"/>
                <w:sz w:val="20"/>
                <w:szCs w:val="20"/>
                <w:lang w:val="en-US" w:eastAsia="zh-CN"/>
              </w:rPr>
              <w:t>3</w:t>
            </w:r>
          </w:p>
        </w:tc>
        <w:tc>
          <w:tcPr>
            <w:tcW w:w="1115" w:type="dxa"/>
            <w:vMerge/>
            <w:tcBorders>
              <w:bottom w:val="single" w:sz="2" w:space="0" w:color="000000"/>
            </w:tcBorders>
            <w:vAlign w:val="center"/>
          </w:tcPr>
          <w:p/>
        </w:tc>
        <w:tc>
          <w:tcPr>
            <w:tcW w:w="370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right="121"/>
              <w:jc w:val="center"/>
              <w:textAlignment w:val="auto"/>
              <w:rPr>
                <w:rFonts w:ascii="Times New Roman" w:eastAsia="宋体" w:cs="Times New Roman" w:hAnsi="Times New Roman"/>
                <w:kern w:val="2"/>
                <w:sz w:val="20"/>
                <w:szCs w:val="20"/>
                <w:lang w:val="en-US" w:bidi="ar-SA"/>
              </w:rPr>
            </w:pPr>
            <w:r>
              <w:rPr>
                <w:rFonts w:ascii="Times New Roman" w:cs="Times New Roman" w:hAnsi="Times New Roman"/>
                <w:spacing w:val="9"/>
              </w:rPr>
              <w:t>达到县域节水型社会评价标</w:t>
            </w:r>
            <w:r>
              <w:rPr>
                <w:rFonts w:ascii="Times New Roman" w:cs="Times New Roman" w:hAnsi="Times New Roman"/>
                <w:spacing w:val="6"/>
              </w:rPr>
              <w:t>准</w:t>
            </w:r>
          </w:p>
        </w:tc>
        <w:tc>
          <w:tcPr>
            <w:tcW w:w="111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Times New Roman" w:cs="Times New Roman" w:hAnsi="Times New Roman"/>
                <w:kern w:val="2"/>
                <w:sz w:val="20"/>
                <w:szCs w:val="20"/>
                <w:lang w:val="en-US" w:eastAsia="zh-CN" w:bidi="ar-SA"/>
              </w:rPr>
            </w:pPr>
          </w:p>
        </w:tc>
        <w:tc>
          <w:tcPr>
            <w:tcW w:w="1184"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kern w:val="2"/>
                <w:sz w:val="20"/>
                <w:szCs w:val="20"/>
                <w:lang w:val="en-US" w:bidi="ar-SA"/>
              </w:rPr>
            </w:pPr>
            <w:r>
              <w:rPr>
                <w:rFonts w:ascii="Times New Roman" w:cs="Times New Roman" w:hAnsi="Times New Roman"/>
                <w:spacing w:val="6"/>
              </w:rPr>
              <w:t>预期性</w:t>
            </w:r>
          </w:p>
        </w:tc>
        <w:tc>
          <w:tcPr>
            <w:tcW w:w="2168"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hint="eastAsia"/>
                <w:kern w:val="2"/>
                <w:sz w:val="20"/>
                <w:szCs w:val="20"/>
                <w:lang w:val="en-US" w:eastAsia="zh-CN" w:bidi="ar-SA"/>
              </w:rPr>
            </w:pPr>
            <w:r>
              <w:rPr>
                <w:rFonts w:ascii="Times New Roman" w:cs="Times New Roman" w:hAnsi="Times New Roman" w:hint="eastAsia"/>
                <w:spacing w:val="1"/>
                <w:sz w:val="20"/>
                <w:szCs w:val="20"/>
                <w:lang w:eastAsia="zh-CN"/>
              </w:rPr>
              <w:t>达到</w:t>
            </w:r>
          </w:p>
        </w:tc>
        <w:tc>
          <w:tcPr>
            <w:tcW w:w="255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1262"/>
              <w:jc w:val="both"/>
              <w:textAlignment w:val="auto"/>
              <w:rPr>
                <w:rFonts w:ascii="Times New Roman" w:eastAsia="Times New Roman" w:cs="Times New Roman" w:hAnsi="Times New Roman" w:hint="eastAsia"/>
                <w:kern w:val="2"/>
                <w:sz w:val="20"/>
                <w:szCs w:val="20"/>
                <w:lang w:val="en-US" w:eastAsia="zh-CN" w:bidi="ar-SA"/>
              </w:rPr>
            </w:pPr>
            <w:r>
              <w:rPr>
                <w:rFonts w:ascii="Times New Roman" w:cs="Times New Roman" w:hAnsi="Times New Roman" w:hint="eastAsia"/>
                <w:spacing w:val="1"/>
                <w:sz w:val="20"/>
                <w:szCs w:val="20"/>
                <w:lang w:eastAsia="zh-CN"/>
              </w:rPr>
              <w:t>达到</w:t>
            </w:r>
          </w:p>
        </w:tc>
        <w:tc>
          <w:tcPr>
            <w:tcW w:w="2542"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1184"/>
              <w:jc w:val="both"/>
              <w:textAlignment w:val="auto"/>
              <w:rPr>
                <w:rFonts w:ascii="Times New Roman" w:eastAsia="Times New Roman" w:cs="Times New Roman" w:hAnsi="Times New Roman" w:hint="eastAsia"/>
                <w:kern w:val="2"/>
                <w:sz w:val="20"/>
                <w:szCs w:val="20"/>
                <w:lang w:val="en-US" w:eastAsia="zh-CN" w:bidi="ar-SA"/>
              </w:rPr>
            </w:pPr>
            <w:r>
              <w:rPr>
                <w:rFonts w:ascii="Times New Roman" w:cs="Times New Roman" w:hAnsi="Times New Roman" w:hint="eastAsia"/>
                <w:spacing w:val="1"/>
                <w:sz w:val="20"/>
                <w:szCs w:val="20"/>
                <w:lang w:eastAsia="zh-CN"/>
              </w:rPr>
              <w:t>达到</w:t>
            </w:r>
          </w:p>
        </w:tc>
        <w:tc>
          <w:tcPr>
            <w:tcW w:w="2482"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1223"/>
              <w:jc w:val="both"/>
              <w:textAlignment w:val="auto"/>
              <w:rPr>
                <w:rFonts w:ascii="Times New Roman" w:eastAsia="Times New Roman" w:cs="Times New Roman" w:hAnsi="Times New Roman" w:hint="eastAsia"/>
                <w:kern w:val="2"/>
                <w:sz w:val="20"/>
                <w:szCs w:val="20"/>
                <w:lang w:val="en-US" w:eastAsia="zh-CN" w:bidi="ar-SA"/>
              </w:rPr>
            </w:pPr>
            <w:r>
              <w:rPr>
                <w:rFonts w:ascii="Times New Roman" w:cs="Times New Roman" w:hAnsi="Times New Roman" w:hint="eastAsia"/>
                <w:spacing w:val="1"/>
                <w:sz w:val="20"/>
                <w:szCs w:val="20"/>
                <w:lang w:eastAsia="zh-CN"/>
              </w:rPr>
              <w:t>达到</w:t>
            </w:r>
          </w:p>
        </w:tc>
        <w:tc>
          <w:tcPr>
            <w:tcW w:w="34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hint="eastAsia"/>
                <w:kern w:val="2"/>
                <w:sz w:val="20"/>
                <w:szCs w:val="20"/>
                <w:lang w:val="en-US" w:eastAsia="zh-CN" w:bidi="ar-SA"/>
              </w:rPr>
            </w:pPr>
            <w:r>
              <w:rPr>
                <w:rFonts w:ascii="Times New Roman" w:cs="Times New Roman" w:hAnsi="Times New Roman" w:hint="eastAsia"/>
                <w:spacing w:val="6"/>
                <w:lang w:eastAsia="zh-CN"/>
              </w:rPr>
              <w:t>水务局</w:t>
            </w:r>
          </w:p>
        </w:tc>
      </w:tr>
      <w:tr>
        <w:trPr>
          <w:trHeight w:val="621"/>
        </w:trPr>
        <w:tc>
          <w:tcPr>
            <w:tcW w:w="580"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207"/>
              <w:jc w:val="both"/>
              <w:textAlignment w:val="auto"/>
              <w:rPr>
                <w:rFonts w:ascii="Times New Roman" w:eastAsia="宋体" w:cs="Times New Roman" w:hAnsi="Times New Roman" w:hint="eastAsia"/>
                <w:sz w:val="20"/>
                <w:szCs w:val="20"/>
                <w:lang w:val="en-US" w:eastAsia="zh-CN"/>
              </w:rPr>
            </w:pPr>
            <w:r>
              <w:rPr>
                <w:rFonts w:ascii="Times New Roman" w:eastAsia="Times New Roman" w:cs="Times New Roman" w:hAnsi="Times New Roman"/>
                <w:spacing w:val="-8"/>
                <w:sz w:val="20"/>
                <w:szCs w:val="20"/>
              </w:rPr>
              <w:t>1</w:t>
            </w:r>
            <w:r>
              <w:rPr>
                <w:rFonts w:ascii="Times New Roman" w:cs="Times New Roman" w:hAnsi="Times New Roman" w:hint="eastAsia"/>
                <w:spacing w:val="-8"/>
                <w:sz w:val="20"/>
                <w:szCs w:val="20"/>
                <w:lang w:val="en-US" w:eastAsia="zh-CN"/>
              </w:rPr>
              <w:t>4</w:t>
            </w:r>
          </w:p>
        </w:tc>
        <w:tc>
          <w:tcPr>
            <w:tcW w:w="1115" w:type="dxa"/>
            <w:vMerge w:val="restart"/>
            <w:tcBorders>
              <w:top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sz w:val="21"/>
              </w:rPr>
            </w:pPr>
            <w:r>
              <w:rPr>
                <w:rFonts w:ascii="Times New Roman" w:cs="Times New Roman" w:hAnsi="Times New Roman" w:hint="eastAsia"/>
                <w:spacing w:val="-11"/>
                <w:lang w:val="en-US" w:eastAsia="zh-CN"/>
              </w:rPr>
              <w:t>以水</w:t>
            </w:r>
            <w:r>
              <w:rPr>
                <w:rFonts w:ascii="Times New Roman" w:cs="Times New Roman" w:hAnsi="Times New Roman"/>
                <w:spacing w:val="-11"/>
              </w:rPr>
              <w:t>定人</w:t>
            </w:r>
          </w:p>
        </w:tc>
        <w:tc>
          <w:tcPr>
            <w:tcW w:w="370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9"/>
              </w:rPr>
              <w:t>城市生活污水集中收集率</w:t>
            </w:r>
          </w:p>
        </w:tc>
        <w:tc>
          <w:tcPr>
            <w:tcW w:w="111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Times New Roman" w:cs="Times New Roman" w:hAnsi="Times New Roman"/>
                <w:sz w:val="20"/>
                <w:szCs w:val="20"/>
              </w:rPr>
            </w:pPr>
            <w:r>
              <w:rPr>
                <w:rFonts w:ascii="Times New Roman" w:eastAsia="Times New Roman" w:cs="Times New Roman" w:hAnsi="Times New Roman"/>
                <w:position w:val="2"/>
                <w:sz w:val="20"/>
                <w:szCs w:val="20"/>
              </w:rPr>
              <w:t>%</w:t>
            </w:r>
          </w:p>
        </w:tc>
        <w:tc>
          <w:tcPr>
            <w:tcW w:w="1184"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6"/>
              </w:rPr>
              <w:t>预期性</w:t>
            </w:r>
          </w:p>
        </w:tc>
        <w:tc>
          <w:tcPr>
            <w:tcW w:w="2168"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hint="eastAsia"/>
                <w:sz w:val="20"/>
                <w:szCs w:val="20"/>
                <w:lang w:val="en-US" w:eastAsia="zh-CN"/>
              </w:rPr>
            </w:pPr>
            <w:r>
              <w:rPr>
                <w:rFonts w:ascii="Times New Roman" w:eastAsia="Times New Roman" w:cs="Times New Roman" w:hAnsi="Times New Roman"/>
                <w:spacing w:val="1"/>
                <w:sz w:val="20"/>
                <w:szCs w:val="20"/>
              </w:rPr>
              <w:t>7</w:t>
            </w:r>
            <w:r>
              <w:rPr>
                <w:rFonts w:ascii="Times New Roman" w:cs="Times New Roman" w:hAnsi="Times New Roman" w:hint="eastAsia"/>
                <w:spacing w:val="1"/>
                <w:sz w:val="20"/>
                <w:szCs w:val="20"/>
                <w:lang w:val="en-US" w:eastAsia="zh-CN"/>
              </w:rPr>
              <w:t>0</w:t>
            </w:r>
          </w:p>
        </w:tc>
        <w:tc>
          <w:tcPr>
            <w:tcW w:w="255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1298"/>
              <w:jc w:val="both"/>
              <w:textAlignment w:val="auto"/>
              <w:rPr>
                <w:rFonts w:ascii="Times New Roman" w:eastAsia="宋体" w:cs="Times New Roman" w:hAnsi="Times New Roman" w:hint="eastAsia"/>
                <w:sz w:val="20"/>
                <w:szCs w:val="20"/>
                <w:lang w:val="en-US" w:eastAsia="zh-CN"/>
              </w:rPr>
            </w:pPr>
            <w:r>
              <w:rPr>
                <w:rFonts w:ascii="Times New Roman" w:eastAsia="Times New Roman" w:cs="Times New Roman" w:hAnsi="Times New Roman"/>
                <w:spacing w:val="1"/>
                <w:sz w:val="20"/>
                <w:szCs w:val="20"/>
              </w:rPr>
              <w:t>7</w:t>
            </w:r>
            <w:r>
              <w:rPr>
                <w:rFonts w:ascii="Times New Roman" w:cs="Times New Roman" w:hAnsi="Times New Roman" w:hint="eastAsia"/>
                <w:spacing w:val="1"/>
                <w:sz w:val="20"/>
                <w:szCs w:val="20"/>
                <w:lang w:val="en-US" w:eastAsia="zh-CN"/>
              </w:rPr>
              <w:t>1</w:t>
            </w:r>
          </w:p>
        </w:tc>
        <w:tc>
          <w:tcPr>
            <w:tcW w:w="2542"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1220"/>
              <w:jc w:val="both"/>
              <w:textAlignment w:val="auto"/>
              <w:rPr>
                <w:rFonts w:ascii="Times New Roman" w:eastAsia="宋体" w:cs="Times New Roman" w:hAnsi="Times New Roman" w:hint="eastAsia"/>
                <w:sz w:val="20"/>
                <w:szCs w:val="20"/>
                <w:lang w:val="en-US" w:eastAsia="zh-CN"/>
              </w:rPr>
            </w:pPr>
            <w:r>
              <w:rPr>
                <w:rFonts w:ascii="Times New Roman" w:eastAsia="Times New Roman" w:cs="Times New Roman" w:hAnsi="Times New Roman"/>
                <w:spacing w:val="1"/>
                <w:sz w:val="20"/>
                <w:szCs w:val="20"/>
              </w:rPr>
              <w:t>7</w:t>
            </w:r>
            <w:r>
              <w:rPr>
                <w:rFonts w:ascii="Times New Roman" w:cs="Times New Roman" w:hAnsi="Times New Roman" w:hint="eastAsia"/>
                <w:spacing w:val="1"/>
                <w:sz w:val="20"/>
                <w:szCs w:val="20"/>
                <w:lang w:val="en-US" w:eastAsia="zh-CN"/>
              </w:rPr>
              <w:t>2</w:t>
            </w:r>
          </w:p>
        </w:tc>
        <w:tc>
          <w:tcPr>
            <w:tcW w:w="2482"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1264"/>
              <w:jc w:val="both"/>
              <w:textAlignment w:val="auto"/>
              <w:rPr>
                <w:rFonts w:ascii="Times New Roman" w:eastAsia="宋体" w:cs="Times New Roman" w:hAnsi="Times New Roman"/>
                <w:sz w:val="20"/>
                <w:szCs w:val="20"/>
                <w:lang w:val="en-US" w:eastAsia="zh-CN"/>
              </w:rPr>
            </w:pPr>
            <w:r>
              <w:rPr>
                <w:rFonts w:ascii="Times New Roman" w:cs="Times New Roman" w:hAnsi="Times New Roman" w:hint="eastAsia"/>
                <w:sz w:val="20"/>
                <w:szCs w:val="20"/>
                <w:lang w:val="en-US" w:eastAsia="zh-CN"/>
              </w:rPr>
              <w:t>73</w:t>
            </w:r>
          </w:p>
        </w:tc>
        <w:tc>
          <w:tcPr>
            <w:tcW w:w="34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hint="eastAsia"/>
                <w:spacing w:val="9"/>
                <w:lang w:eastAsia="zh-CN"/>
              </w:rPr>
              <w:t>住建局</w:t>
            </w:r>
          </w:p>
        </w:tc>
      </w:tr>
      <w:tr>
        <w:trPr>
          <w:trHeight w:val="622"/>
        </w:trPr>
        <w:tc>
          <w:tcPr>
            <w:tcW w:w="580"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207"/>
              <w:jc w:val="both"/>
              <w:textAlignment w:val="auto"/>
              <w:rPr>
                <w:rFonts w:ascii="Times New Roman" w:eastAsia="宋体" w:cs="Times New Roman" w:hAnsi="Times New Roman"/>
                <w:sz w:val="20"/>
                <w:szCs w:val="20"/>
                <w:lang w:val="en-US" w:eastAsia="zh-CN"/>
              </w:rPr>
            </w:pPr>
            <w:r>
              <w:rPr>
                <w:rFonts w:ascii="Times New Roman" w:cs="Times New Roman" w:hAnsi="Times New Roman" w:hint="eastAsia"/>
                <w:spacing w:val="-8"/>
                <w:sz w:val="20"/>
                <w:szCs w:val="20"/>
                <w:lang w:val="en-US" w:eastAsia="zh-CN"/>
              </w:rPr>
              <w:t>15</w:t>
            </w:r>
          </w:p>
        </w:tc>
        <w:tc>
          <w:tcPr>
            <w:tcW w:w="1115" w:type="dxa"/>
            <w:vMerge/>
            <w:tcBorders>
              <w:top w:val="single" w:sz="2" w:space="0" w:color="000000"/>
              <w:bottom w:val="single" w:sz="2" w:space="0" w:color="000000"/>
            </w:tcBorders>
            <w:vAlign w:val="center"/>
          </w:tcPr>
          <w:p/>
        </w:tc>
        <w:tc>
          <w:tcPr>
            <w:tcW w:w="370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8"/>
              </w:rPr>
              <w:t>农村生活污水治理率</w:t>
            </w:r>
          </w:p>
        </w:tc>
        <w:tc>
          <w:tcPr>
            <w:tcW w:w="111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Times New Roman" w:cs="Times New Roman" w:hAnsi="Times New Roman"/>
                <w:sz w:val="20"/>
                <w:szCs w:val="20"/>
              </w:rPr>
            </w:pPr>
            <w:r>
              <w:rPr>
                <w:rFonts w:ascii="Times New Roman" w:eastAsia="Times New Roman" w:cs="Times New Roman" w:hAnsi="Times New Roman"/>
                <w:position w:val="2"/>
                <w:sz w:val="20"/>
                <w:szCs w:val="20"/>
              </w:rPr>
              <w:t>%</w:t>
            </w:r>
          </w:p>
        </w:tc>
        <w:tc>
          <w:tcPr>
            <w:tcW w:w="1184"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6"/>
              </w:rPr>
              <w:t>预期性</w:t>
            </w:r>
          </w:p>
        </w:tc>
        <w:tc>
          <w:tcPr>
            <w:tcW w:w="216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jc w:val="center"/>
              <w:textAlignment w:val="auto"/>
              <w:rPr>
                <w:rFonts w:ascii="Times New Roman" w:eastAsia="宋体" w:cs="Times New Roman" w:hAnsi="Times New Roman"/>
                <w:lang w:val="en-US" w:eastAsia="zh-CN"/>
              </w:rPr>
            </w:pPr>
            <w:r>
              <w:rPr>
                <w:rFonts w:ascii="Times New Roman" w:cs="Times New Roman" w:hAnsi="Times New Roman" w:hint="eastAsia"/>
                <w:lang w:val="en-US" w:eastAsia="zh-CN"/>
              </w:rPr>
              <w:t>54.17</w:t>
            </w:r>
          </w:p>
        </w:tc>
        <w:tc>
          <w:tcPr>
            <w:tcW w:w="255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jc w:val="center"/>
              <w:textAlignment w:val="auto"/>
              <w:rPr>
                <w:rFonts w:ascii="Times New Roman" w:eastAsia="宋体" w:cs="Times New Roman" w:hAnsi="Times New Roman"/>
                <w:lang w:val="en-US" w:eastAsia="zh-CN"/>
              </w:rPr>
            </w:pPr>
            <w:r>
              <w:rPr>
                <w:rFonts w:ascii="Times New Roman" w:cs="Times New Roman" w:hAnsi="Times New Roman" w:hint="eastAsia"/>
                <w:lang w:val="en-US" w:eastAsia="zh-CN"/>
              </w:rPr>
              <w:t>55.2</w:t>
            </w:r>
          </w:p>
        </w:tc>
        <w:tc>
          <w:tcPr>
            <w:tcW w:w="254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jc w:val="center"/>
              <w:textAlignment w:val="auto"/>
              <w:rPr>
                <w:rFonts w:ascii="Times New Roman" w:eastAsia="Times New Roman" w:cs="Times New Roman" w:hAnsi="Times New Roman"/>
                <w:lang w:val="en-US"/>
              </w:rPr>
            </w:pPr>
            <w:r>
              <w:rPr>
                <w:rFonts w:ascii="Times New Roman" w:cs="Times New Roman" w:hAnsi="Times New Roman" w:hint="eastAsia"/>
                <w:spacing w:val="-4"/>
                <w:position w:val="1"/>
                <w:lang w:val="en-US" w:eastAsia="zh-CN"/>
              </w:rPr>
              <w:t>56.25</w:t>
            </w:r>
          </w:p>
        </w:tc>
        <w:tc>
          <w:tcPr>
            <w:tcW w:w="248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jc w:val="center"/>
              <w:textAlignment w:val="auto"/>
              <w:rPr>
                <w:rFonts w:ascii="Times New Roman" w:eastAsia="Times New Roman" w:cs="Times New Roman" w:hAnsi="Times New Roman"/>
                <w:lang w:val="en-US"/>
              </w:rPr>
            </w:pPr>
            <w:r>
              <w:rPr>
                <w:rFonts w:ascii="Times New Roman" w:cs="Times New Roman" w:hAnsi="Times New Roman" w:hint="eastAsia"/>
                <w:spacing w:val="-4"/>
                <w:position w:val="1"/>
                <w:lang w:val="en-US" w:eastAsia="zh-CN"/>
              </w:rPr>
              <w:t>57.29</w:t>
            </w:r>
          </w:p>
        </w:tc>
        <w:tc>
          <w:tcPr>
            <w:tcW w:w="34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hint="eastAsia"/>
                <w:snapToGrid w:val="0"/>
                <w:color w:val="000000"/>
                <w:spacing w:val="3"/>
                <w:kern w:val="0"/>
                <w:sz w:val="20"/>
                <w:szCs w:val="20"/>
                <w:lang w:val="en-US" w:eastAsia="zh-CN" w:bidi="ar-SA"/>
              </w:rPr>
              <w:t>固原</w:t>
            </w:r>
            <w:r>
              <w:rPr>
                <w:rFonts w:ascii="Times New Roman" w:eastAsia="宋体" w:cs="Times New Roman" w:hAnsi="Times New Roman"/>
                <w:snapToGrid w:val="0"/>
                <w:color w:val="000000"/>
                <w:spacing w:val="3"/>
                <w:kern w:val="0"/>
                <w:sz w:val="20"/>
                <w:szCs w:val="20"/>
                <w:lang w:val="en-US" w:eastAsia="zh-CN" w:bidi="ar-SA"/>
              </w:rPr>
              <w:t>生态环境</w:t>
            </w:r>
            <w:r>
              <w:rPr>
                <w:rFonts w:ascii="Times New Roman" w:cs="Times New Roman" w:hAnsi="Times New Roman" w:hint="eastAsia"/>
                <w:snapToGrid w:val="0"/>
                <w:color w:val="000000"/>
                <w:spacing w:val="3"/>
                <w:kern w:val="0"/>
                <w:sz w:val="20"/>
                <w:szCs w:val="20"/>
                <w:lang w:val="en-US" w:eastAsia="zh-CN" w:bidi="ar-SA"/>
              </w:rPr>
              <w:t>局泾源分局</w:t>
            </w:r>
          </w:p>
        </w:tc>
      </w:tr>
      <w:tr>
        <w:trPr>
          <w:trHeight w:val="622"/>
        </w:trPr>
        <w:tc>
          <w:tcPr>
            <w:tcW w:w="580"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207"/>
              <w:jc w:val="both"/>
              <w:textAlignment w:val="auto"/>
              <w:rPr>
                <w:rFonts w:ascii="Times New Roman" w:eastAsia="宋体" w:cs="Times New Roman" w:hAnsi="Times New Roman"/>
                <w:sz w:val="20"/>
                <w:szCs w:val="20"/>
                <w:lang w:val="en-US" w:eastAsia="zh-CN"/>
              </w:rPr>
            </w:pPr>
            <w:r>
              <w:rPr>
                <w:rFonts w:ascii="Times New Roman" w:cs="Times New Roman" w:hAnsi="Times New Roman" w:hint="eastAsia"/>
                <w:spacing w:val="-8"/>
                <w:sz w:val="20"/>
                <w:szCs w:val="20"/>
                <w:lang w:val="en-US" w:eastAsia="zh-CN"/>
              </w:rPr>
              <w:t>16</w:t>
            </w:r>
          </w:p>
        </w:tc>
        <w:tc>
          <w:tcPr>
            <w:tcW w:w="1115" w:type="dxa"/>
            <w:vMerge/>
            <w:tcBorders>
              <w:top w:val="single" w:sz="2" w:space="0" w:color="000000"/>
              <w:bottom w:val="single" w:sz="2" w:space="0" w:color="000000"/>
            </w:tcBorders>
            <w:vAlign w:val="center"/>
          </w:tcPr>
          <w:p/>
        </w:tc>
        <w:tc>
          <w:tcPr>
            <w:tcW w:w="370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right="121"/>
              <w:jc w:val="center"/>
              <w:textAlignment w:val="auto"/>
              <w:rPr>
                <w:rFonts w:ascii="Times New Roman" w:cs="Times New Roman" w:hAnsi="Times New Roman"/>
              </w:rPr>
            </w:pPr>
            <w:r>
              <w:rPr>
                <w:rFonts w:ascii="Times New Roman" w:cs="Times New Roman" w:hAnsi="Times New Roman"/>
                <w:spacing w:val="9"/>
              </w:rPr>
              <w:t>县级以上公共机构节水型单</w:t>
            </w:r>
            <w:r>
              <w:rPr>
                <w:rFonts w:ascii="Times New Roman" w:cs="Times New Roman" w:hAnsi="Times New Roman"/>
                <w:spacing w:val="7"/>
              </w:rPr>
              <w:t>位建成率</w:t>
            </w:r>
          </w:p>
        </w:tc>
        <w:tc>
          <w:tcPr>
            <w:tcW w:w="111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Times New Roman" w:cs="Times New Roman" w:hAnsi="Times New Roman"/>
                <w:sz w:val="20"/>
                <w:szCs w:val="20"/>
              </w:rPr>
            </w:pPr>
            <w:r>
              <w:rPr>
                <w:rFonts w:ascii="Times New Roman" w:eastAsia="Times New Roman" w:cs="Times New Roman" w:hAnsi="Times New Roman"/>
                <w:position w:val="2"/>
                <w:sz w:val="20"/>
                <w:szCs w:val="20"/>
              </w:rPr>
              <w:t>%</w:t>
            </w:r>
          </w:p>
        </w:tc>
        <w:tc>
          <w:tcPr>
            <w:tcW w:w="1184"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6"/>
              </w:rPr>
              <w:t>预期性</w:t>
            </w:r>
          </w:p>
        </w:tc>
        <w:tc>
          <w:tcPr>
            <w:tcW w:w="2168"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Times New Roman" w:cs="Times New Roman" w:hAnsi="Times New Roman"/>
                <w:sz w:val="20"/>
                <w:szCs w:val="20"/>
              </w:rPr>
            </w:pPr>
            <w:r>
              <w:rPr>
                <w:rFonts w:ascii="Times New Roman" w:eastAsia="Times New Roman" w:cs="Times New Roman" w:hAnsi="Times New Roman"/>
                <w:sz w:val="20"/>
                <w:szCs w:val="20"/>
              </w:rPr>
              <w:t>94</w:t>
            </w:r>
          </w:p>
        </w:tc>
        <w:tc>
          <w:tcPr>
            <w:tcW w:w="255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1298"/>
              <w:jc w:val="both"/>
              <w:textAlignment w:val="auto"/>
              <w:rPr>
                <w:rFonts w:ascii="Times New Roman" w:eastAsia="Times New Roman" w:cs="Times New Roman" w:hAnsi="Times New Roman"/>
                <w:sz w:val="20"/>
                <w:szCs w:val="20"/>
              </w:rPr>
            </w:pPr>
            <w:r>
              <w:rPr>
                <w:rFonts w:ascii="Times New Roman" w:eastAsia="Times New Roman" w:cs="Times New Roman" w:hAnsi="Times New Roman"/>
                <w:sz w:val="20"/>
                <w:szCs w:val="20"/>
              </w:rPr>
              <w:t>95</w:t>
            </w:r>
          </w:p>
        </w:tc>
        <w:tc>
          <w:tcPr>
            <w:tcW w:w="2542"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1141"/>
              <w:jc w:val="both"/>
              <w:textAlignment w:val="auto"/>
              <w:rPr>
                <w:rFonts w:ascii="Times New Roman" w:eastAsia="Times New Roman" w:cs="Times New Roman" w:hAnsi="Times New Roman"/>
                <w:sz w:val="20"/>
                <w:szCs w:val="20"/>
              </w:rPr>
            </w:pPr>
            <w:r>
              <w:rPr>
                <w:rFonts w:ascii="Times New Roman" w:eastAsia="Times New Roman" w:cs="Times New Roman" w:hAnsi="Times New Roman"/>
                <w:spacing w:val="2"/>
                <w:sz w:val="20"/>
                <w:szCs w:val="20"/>
              </w:rPr>
              <w:t>95.5</w:t>
            </w:r>
          </w:p>
        </w:tc>
        <w:tc>
          <w:tcPr>
            <w:tcW w:w="2482"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1259"/>
              <w:jc w:val="both"/>
              <w:textAlignment w:val="auto"/>
              <w:rPr>
                <w:rFonts w:ascii="Times New Roman" w:eastAsia="Times New Roman" w:cs="Times New Roman" w:hAnsi="Times New Roman"/>
                <w:sz w:val="20"/>
                <w:szCs w:val="20"/>
              </w:rPr>
            </w:pPr>
            <w:r>
              <w:rPr>
                <w:rFonts w:ascii="Times New Roman" w:eastAsia="Times New Roman" w:cs="Times New Roman" w:hAnsi="Times New Roman"/>
                <w:sz w:val="20"/>
                <w:szCs w:val="20"/>
              </w:rPr>
              <w:t>96</w:t>
            </w:r>
          </w:p>
        </w:tc>
        <w:tc>
          <w:tcPr>
            <w:tcW w:w="34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298"/>
              <w:jc w:val="center"/>
              <w:textAlignment w:val="auto"/>
              <w:rPr>
                <w:rFonts w:ascii="Times New Roman" w:eastAsia="宋体" w:cs="Times New Roman" w:hAnsi="Times New Roman" w:hint="eastAsia"/>
                <w:lang w:eastAsia="zh-CN"/>
              </w:rPr>
            </w:pPr>
            <w:r>
              <w:rPr>
                <w:rFonts w:ascii="Times New Roman" w:cs="Times New Roman" w:hAnsi="Times New Roman"/>
                <w:spacing w:val="9"/>
              </w:rPr>
              <w:t>机关事务管理</w:t>
            </w:r>
            <w:r>
              <w:rPr>
                <w:rFonts w:ascii="Times New Roman" w:cs="Times New Roman" w:hAnsi="Times New Roman" w:hint="eastAsia"/>
                <w:spacing w:val="9"/>
                <w:lang w:eastAsia="zh-CN"/>
              </w:rPr>
              <w:t>中心</w:t>
            </w:r>
            <w:r>
              <w:rPr>
                <w:rFonts w:ascii="Times New Roman" w:cs="Times New Roman" w:hAnsi="Times New Roman"/>
                <w:spacing w:val="9"/>
              </w:rPr>
              <w:t>、</w:t>
            </w:r>
            <w:r>
              <w:rPr>
                <w:rFonts w:ascii="Times New Roman" w:cs="Times New Roman" w:hAnsi="Times New Roman" w:hint="eastAsia"/>
                <w:spacing w:val="9"/>
                <w:lang w:eastAsia="zh-CN"/>
              </w:rPr>
              <w:t>水务局</w:t>
            </w:r>
          </w:p>
        </w:tc>
      </w:tr>
      <w:tr>
        <w:trPr>
          <w:trHeight w:val="627"/>
        </w:trPr>
        <w:tc>
          <w:tcPr>
            <w:tcW w:w="580"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207"/>
              <w:jc w:val="both"/>
              <w:textAlignment w:val="auto"/>
              <w:rPr>
                <w:rFonts w:ascii="Times New Roman" w:eastAsia="宋体" w:cs="Times New Roman" w:hAnsi="Times New Roman"/>
                <w:sz w:val="20"/>
                <w:szCs w:val="20"/>
                <w:lang w:val="en-US" w:eastAsia="zh-CN"/>
              </w:rPr>
            </w:pPr>
            <w:r>
              <w:rPr>
                <w:rFonts w:ascii="Times New Roman" w:cs="Times New Roman" w:hAnsi="Times New Roman" w:hint="eastAsia"/>
                <w:sz w:val="20"/>
                <w:szCs w:val="20"/>
                <w:lang w:val="en-US" w:eastAsia="zh-CN"/>
              </w:rPr>
              <w:t>17</w:t>
            </w:r>
          </w:p>
        </w:tc>
        <w:tc>
          <w:tcPr>
            <w:tcW w:w="1115" w:type="dxa"/>
            <w:vMerge/>
            <w:tcBorders>
              <w:top w:val="single" w:sz="2" w:space="0" w:color="000000"/>
              <w:bottom w:val="single" w:sz="2" w:space="0" w:color="000000"/>
            </w:tcBorders>
            <w:vAlign w:val="center"/>
          </w:tcPr>
          <w:p/>
        </w:tc>
        <w:tc>
          <w:tcPr>
            <w:tcW w:w="370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8"/>
              </w:rPr>
              <w:t>节水型医院建成率</w:t>
            </w:r>
          </w:p>
        </w:tc>
        <w:tc>
          <w:tcPr>
            <w:tcW w:w="111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Times New Roman" w:cs="Times New Roman" w:hAnsi="Times New Roman"/>
                <w:sz w:val="20"/>
                <w:szCs w:val="20"/>
              </w:rPr>
            </w:pPr>
            <w:r>
              <w:rPr>
                <w:rFonts w:ascii="Times New Roman" w:eastAsia="Times New Roman" w:cs="Times New Roman" w:hAnsi="Times New Roman"/>
                <w:position w:val="2"/>
                <w:sz w:val="20"/>
                <w:szCs w:val="20"/>
              </w:rPr>
              <w:t>%</w:t>
            </w:r>
          </w:p>
        </w:tc>
        <w:tc>
          <w:tcPr>
            <w:tcW w:w="1184"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cs="Times New Roman" w:hAnsi="Times New Roman"/>
              </w:rPr>
            </w:pPr>
            <w:r>
              <w:rPr>
                <w:rFonts w:ascii="Times New Roman" w:cs="Times New Roman" w:hAnsi="Times New Roman"/>
                <w:spacing w:val="6"/>
              </w:rPr>
              <w:t>预期性</w:t>
            </w:r>
          </w:p>
        </w:tc>
        <w:tc>
          <w:tcPr>
            <w:tcW w:w="2168"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jc w:val="center"/>
              <w:textAlignment w:val="auto"/>
              <w:rPr>
                <w:rFonts w:ascii="Times New Roman" w:eastAsia="宋体" w:cs="Times New Roman" w:hAnsi="Times New Roman"/>
                <w:sz w:val="20"/>
                <w:szCs w:val="20"/>
                <w:lang w:val="en-US" w:eastAsia="zh-CN"/>
              </w:rPr>
            </w:pPr>
            <w:r>
              <w:rPr>
                <w:rFonts w:ascii="Times New Roman" w:cs="Times New Roman" w:hAnsi="Times New Roman" w:hint="eastAsia"/>
                <w:sz w:val="20"/>
                <w:szCs w:val="20"/>
                <w:lang w:val="en-US" w:eastAsia="zh-CN"/>
              </w:rPr>
              <w:t>100</w:t>
            </w:r>
          </w:p>
        </w:tc>
        <w:tc>
          <w:tcPr>
            <w:tcW w:w="255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1298"/>
              <w:jc w:val="both"/>
              <w:textAlignment w:val="auto"/>
              <w:rPr>
                <w:rFonts w:ascii="Times New Roman" w:eastAsia="宋体" w:cs="Times New Roman" w:hAnsi="Times New Roman"/>
                <w:sz w:val="20"/>
                <w:szCs w:val="20"/>
                <w:lang w:val="en-US" w:eastAsia="zh-CN"/>
              </w:rPr>
            </w:pPr>
            <w:r>
              <w:rPr>
                <w:rFonts w:ascii="Times New Roman" w:cs="Times New Roman" w:hAnsi="Times New Roman" w:hint="eastAsia"/>
                <w:sz w:val="20"/>
                <w:szCs w:val="20"/>
                <w:lang w:val="en-US" w:eastAsia="zh-CN"/>
              </w:rPr>
              <w:t>100</w:t>
            </w:r>
          </w:p>
        </w:tc>
        <w:tc>
          <w:tcPr>
            <w:tcW w:w="2542"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1220"/>
              <w:jc w:val="both"/>
              <w:textAlignment w:val="auto"/>
              <w:rPr>
                <w:rFonts w:ascii="Times New Roman" w:eastAsia="宋体" w:cs="Times New Roman" w:hAnsi="Times New Roman"/>
                <w:sz w:val="20"/>
                <w:szCs w:val="20"/>
                <w:lang w:val="en-US" w:eastAsia="zh-CN"/>
              </w:rPr>
            </w:pPr>
            <w:r>
              <w:rPr>
                <w:rFonts w:ascii="Times New Roman" w:cs="Times New Roman" w:hAnsi="Times New Roman" w:hint="eastAsia"/>
                <w:sz w:val="20"/>
                <w:szCs w:val="20"/>
                <w:lang w:val="en-US" w:eastAsia="zh-CN"/>
              </w:rPr>
              <w:t>100</w:t>
            </w:r>
          </w:p>
        </w:tc>
        <w:tc>
          <w:tcPr>
            <w:tcW w:w="2482"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1223"/>
              <w:jc w:val="both"/>
              <w:textAlignment w:val="auto"/>
              <w:rPr>
                <w:rFonts w:ascii="Times New Roman" w:eastAsia="Times New Roman" w:cs="Times New Roman" w:hAnsi="Times New Roman"/>
                <w:sz w:val="20"/>
                <w:szCs w:val="20"/>
              </w:rPr>
            </w:pPr>
            <w:r>
              <w:rPr>
                <w:rFonts w:ascii="Times New Roman" w:eastAsia="Times New Roman" w:cs="Times New Roman" w:hAnsi="Times New Roman"/>
                <w:spacing w:val="-3"/>
                <w:sz w:val="20"/>
                <w:szCs w:val="20"/>
              </w:rPr>
              <w:t>100</w:t>
            </w:r>
          </w:p>
        </w:tc>
        <w:tc>
          <w:tcPr>
            <w:tcW w:w="34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512"/>
              <w:jc w:val="center"/>
              <w:textAlignment w:val="auto"/>
              <w:rPr>
                <w:rFonts w:ascii="Times New Roman" w:eastAsia="宋体" w:cs="Times New Roman" w:hAnsi="Times New Roman" w:hint="eastAsia"/>
                <w:lang w:eastAsia="zh-CN"/>
              </w:rPr>
            </w:pPr>
            <w:r>
              <w:rPr>
                <w:rFonts w:ascii="Times New Roman" w:cs="Times New Roman" w:hAnsi="Times New Roman" w:hint="eastAsia"/>
                <w:spacing w:val="8"/>
                <w:lang w:eastAsia="zh-CN"/>
              </w:rPr>
              <w:t>卫健局</w:t>
            </w:r>
            <w:r>
              <w:rPr>
                <w:rFonts w:ascii="Times New Roman" w:cs="Times New Roman" w:hAnsi="Times New Roman"/>
                <w:spacing w:val="8"/>
              </w:rPr>
              <w:t>、</w:t>
            </w:r>
            <w:r>
              <w:rPr>
                <w:rFonts w:ascii="Times New Roman" w:cs="Times New Roman" w:hAnsi="Times New Roman" w:hint="eastAsia"/>
                <w:spacing w:val="8"/>
                <w:lang w:eastAsia="zh-CN"/>
              </w:rPr>
              <w:t>水务局</w:t>
            </w:r>
          </w:p>
        </w:tc>
      </w:tr>
    </w:tbl>
    <w:p>
      <w:pPr>
        <w:keepNext w:val="0"/>
        <w:keepLines w:val="0"/>
        <w:pageBreakBefore w:val="0"/>
        <w:kinsoku/>
        <w:wordWrap/>
        <w:overflowPunct/>
        <w:topLinePunct w:val="0"/>
        <w:autoSpaceDE w:val="0"/>
        <w:autoSpaceDN/>
        <w:bidi w:val="0"/>
        <w:adjustRightInd w:val="0"/>
        <w:snapToGrid/>
        <w:rPr>
          <w:rFonts w:ascii="Times New Roman" w:eastAsia="Arial" w:cs="Times New Roman" w:hAnsi="Times New Roman"/>
          <w:sz w:val="21"/>
          <w:szCs w:val="21"/>
        </w:rPr>
        <w:sectPr>
          <w:footerReference w:type="default" r:id="rId2"/>
          <w:pgSz w:w="23811" w:h="16838" w:orient="landscape"/>
          <w:pgMar w:top="1400" w:right="1431" w:bottom="1406" w:left="1132" w:header="0" w:footer="896" w:gutter="0"/>
          <w:pgNumType w:fmt="numberInDash" w:start="5"/>
          <w:cols w:num="1" w:space="720"/>
          <w:rtlGutter/>
          <w:docGrid w:linePitch="285" w:charSpace="0"/>
        </w:sectPr>
      </w:pPr>
    </w:p>
    <w:tbl>
      <w:tblPr>
        <w:jc w:val="left"/>
        <w:tblInd w:w="2" w:type="dxa"/>
        <w:tblW w:w="2100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600" w:firstRow="0" w:lastRow="0" w:firstColumn="0" w:lastColumn="0" w:noHBand="1" w:noVBand="1"/>
      </w:tblPr>
      <w:tblGrid>
        <w:gridCol w:w="582"/>
        <w:gridCol w:w="1119"/>
        <w:gridCol w:w="3691"/>
        <w:gridCol w:w="1125"/>
        <w:gridCol w:w="1412"/>
        <w:gridCol w:w="2023"/>
        <w:gridCol w:w="2797"/>
        <w:gridCol w:w="2637"/>
        <w:gridCol w:w="2717"/>
        <w:gridCol w:w="2898"/>
      </w:tblGrid>
      <w:tr>
        <w:trPr>
          <w:trHeight w:val="653"/>
        </w:trPr>
        <w:tc>
          <w:tcPr>
            <w:tcW w:w="582" w:type="dxa"/>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黑体" w:cs="Times New Roman" w:hAnsi="Times New Roman"/>
                <w:b w:val="0"/>
                <w:bCs w:val="0"/>
                <w:color w:val="auto"/>
              </w:rPr>
            </w:pPr>
            <w:r>
              <w:rPr>
                <w:rFonts w:ascii="Times New Roman" w:eastAsia="黑体" w:cs="Times New Roman" w:hAnsi="Times New Roman"/>
                <w:b w:val="0"/>
                <w:bCs w:val="0"/>
                <w:snapToGrid w:val="0"/>
                <w:color w:val="000000"/>
                <w:spacing w:val="5"/>
                <w:kern w:val="0"/>
                <w:position w:val="3"/>
                <w:sz w:val="22"/>
                <w:szCs w:val="22"/>
                <w:lang w:val="en-US" w:eastAsia="zh-CN" w:bidi="ar-SA"/>
              </w:rPr>
              <w:t>序号</w:t>
            </w:r>
          </w:p>
        </w:tc>
        <w:tc>
          <w:tcPr>
            <w:tcW w:w="1119" w:type="dxa"/>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黑体" w:cs="Times New Roman" w:hAnsi="Times New Roman"/>
                <w:b w:val="0"/>
                <w:bCs w:val="0"/>
                <w:color w:val="auto"/>
              </w:rPr>
            </w:pPr>
            <w:r>
              <w:rPr>
                <w:rFonts w:ascii="Times New Roman" w:eastAsia="黑体" w:cs="Times New Roman" w:hAnsi="Times New Roman"/>
                <w:b w:val="0"/>
                <w:bCs w:val="0"/>
                <w:snapToGrid w:val="0"/>
                <w:color w:val="000000"/>
                <w:spacing w:val="5"/>
                <w:kern w:val="0"/>
                <w:position w:val="3"/>
                <w:sz w:val="22"/>
                <w:szCs w:val="22"/>
                <w:lang w:val="en-US" w:eastAsia="zh-CN" w:bidi="ar-SA"/>
              </w:rPr>
              <w:t>指标类型</w:t>
            </w:r>
          </w:p>
        </w:tc>
        <w:tc>
          <w:tcPr>
            <w:tcW w:w="3691" w:type="dxa"/>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黑体" w:cs="Times New Roman" w:hAnsi="Times New Roman"/>
                <w:b w:val="0"/>
                <w:bCs w:val="0"/>
                <w:color w:val="auto"/>
              </w:rPr>
            </w:pPr>
            <w:r>
              <w:rPr>
                <w:rFonts w:ascii="Times New Roman" w:eastAsia="黑体" w:cs="Times New Roman" w:hAnsi="Times New Roman"/>
                <w:b w:val="0"/>
                <w:bCs w:val="0"/>
                <w:snapToGrid w:val="0"/>
                <w:color w:val="000000"/>
                <w:spacing w:val="5"/>
                <w:kern w:val="0"/>
                <w:position w:val="3"/>
                <w:sz w:val="22"/>
                <w:szCs w:val="22"/>
                <w:lang w:val="en-US" w:eastAsia="zh-CN" w:bidi="ar-SA"/>
              </w:rPr>
              <w:t>指标名称</w:t>
            </w:r>
          </w:p>
        </w:tc>
        <w:tc>
          <w:tcPr>
            <w:tcW w:w="1125" w:type="dxa"/>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黑体" w:cs="Times New Roman" w:hAnsi="Times New Roman"/>
                <w:b w:val="0"/>
                <w:bCs w:val="0"/>
                <w:snapToGrid w:val="0"/>
                <w:color w:val="000000"/>
                <w:spacing w:val="5"/>
                <w:kern w:val="0"/>
                <w:position w:val="3"/>
                <w:sz w:val="22"/>
                <w:szCs w:val="22"/>
                <w:lang w:val="en-US" w:eastAsia="zh-CN" w:bidi="ar-SA"/>
              </w:rPr>
            </w:pPr>
            <w:r>
              <w:rPr>
                <w:rFonts w:ascii="Times New Roman" w:eastAsia="黑体" w:cs="Times New Roman" w:hAnsi="Times New Roman"/>
                <w:b w:val="0"/>
                <w:bCs w:val="0"/>
                <w:snapToGrid w:val="0"/>
                <w:color w:val="000000"/>
                <w:spacing w:val="5"/>
                <w:kern w:val="0"/>
                <w:position w:val="3"/>
                <w:sz w:val="22"/>
                <w:szCs w:val="22"/>
                <w:lang w:val="en-US" w:eastAsia="zh-CN" w:bidi="ar-SA"/>
              </w:rPr>
              <w:t>单位</w:t>
            </w:r>
          </w:p>
        </w:tc>
        <w:tc>
          <w:tcPr>
            <w:tcW w:w="1412" w:type="dxa"/>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黑体" w:cs="Times New Roman" w:hAnsi="Times New Roman"/>
                <w:b w:val="0"/>
                <w:bCs w:val="0"/>
                <w:snapToGrid w:val="0"/>
                <w:color w:val="000000"/>
                <w:spacing w:val="5"/>
                <w:kern w:val="0"/>
                <w:position w:val="3"/>
                <w:sz w:val="22"/>
                <w:szCs w:val="22"/>
                <w:lang w:val="en-US" w:eastAsia="zh-CN" w:bidi="ar-SA"/>
              </w:rPr>
            </w:pPr>
            <w:r>
              <w:rPr>
                <w:rFonts w:ascii="Times New Roman" w:eastAsia="黑体" w:cs="Times New Roman" w:hAnsi="Times New Roman"/>
                <w:b w:val="0"/>
                <w:bCs w:val="0"/>
                <w:snapToGrid w:val="0"/>
                <w:color w:val="000000"/>
                <w:spacing w:val="5"/>
                <w:kern w:val="0"/>
                <w:position w:val="3"/>
                <w:sz w:val="22"/>
                <w:szCs w:val="22"/>
                <w:lang w:val="en-US" w:eastAsia="zh-CN" w:bidi="ar-SA"/>
              </w:rPr>
              <w:t>指标属性</w:t>
            </w:r>
          </w:p>
        </w:tc>
        <w:tc>
          <w:tcPr>
            <w:tcW w:w="2023" w:type="dxa"/>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黑体" w:cs="Times New Roman" w:hAnsi="Times New Roman"/>
                <w:b w:val="0"/>
                <w:bCs w:val="0"/>
                <w:snapToGrid w:val="0"/>
                <w:color w:val="000000"/>
                <w:spacing w:val="5"/>
                <w:kern w:val="0"/>
                <w:position w:val="3"/>
                <w:sz w:val="22"/>
                <w:szCs w:val="22"/>
                <w:lang w:val="en-US" w:eastAsia="zh-CN" w:bidi="ar-SA"/>
              </w:rPr>
            </w:pPr>
            <w:r>
              <w:rPr>
                <w:rFonts w:ascii="Times New Roman" w:eastAsia="黑体" w:cs="Times New Roman" w:hAnsi="Times New Roman"/>
                <w:b w:val="0"/>
                <w:bCs w:val="0"/>
                <w:snapToGrid w:val="0"/>
                <w:color w:val="000000"/>
                <w:spacing w:val="5"/>
                <w:kern w:val="0"/>
                <w:position w:val="3"/>
                <w:sz w:val="22"/>
                <w:szCs w:val="22"/>
                <w:lang w:val="en-US" w:eastAsia="zh-CN" w:bidi="ar-SA"/>
              </w:rPr>
              <w:t>2024年</w:t>
            </w:r>
          </w:p>
        </w:tc>
        <w:tc>
          <w:tcPr>
            <w:tcW w:w="2797" w:type="dxa"/>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黑体" w:cs="Times New Roman" w:hAnsi="Times New Roman"/>
                <w:b w:val="0"/>
                <w:bCs w:val="0"/>
                <w:snapToGrid w:val="0"/>
                <w:color w:val="000000"/>
                <w:spacing w:val="5"/>
                <w:kern w:val="0"/>
                <w:position w:val="3"/>
                <w:sz w:val="22"/>
                <w:szCs w:val="22"/>
                <w:lang w:val="en-US" w:eastAsia="zh-CN" w:bidi="ar-SA"/>
              </w:rPr>
            </w:pPr>
            <w:r>
              <w:rPr>
                <w:rFonts w:ascii="Times New Roman" w:eastAsia="黑体" w:cs="Times New Roman" w:hAnsi="Times New Roman"/>
                <w:b w:val="0"/>
                <w:bCs w:val="0"/>
                <w:snapToGrid w:val="0"/>
                <w:color w:val="000000"/>
                <w:spacing w:val="5"/>
                <w:kern w:val="0"/>
                <w:position w:val="3"/>
                <w:sz w:val="22"/>
                <w:szCs w:val="22"/>
                <w:lang w:val="en-US" w:eastAsia="zh-CN" w:bidi="ar-SA"/>
              </w:rPr>
              <w:t>2025年</w:t>
            </w:r>
          </w:p>
        </w:tc>
        <w:tc>
          <w:tcPr>
            <w:tcW w:w="2637" w:type="dxa"/>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黑体" w:cs="Times New Roman" w:hAnsi="Times New Roman"/>
                <w:b w:val="0"/>
                <w:bCs w:val="0"/>
                <w:snapToGrid w:val="0"/>
                <w:color w:val="000000"/>
                <w:spacing w:val="5"/>
                <w:kern w:val="0"/>
                <w:position w:val="3"/>
                <w:sz w:val="22"/>
                <w:szCs w:val="22"/>
                <w:lang w:val="en-US" w:eastAsia="zh-CN" w:bidi="ar-SA"/>
              </w:rPr>
            </w:pPr>
            <w:r>
              <w:rPr>
                <w:rFonts w:ascii="Times New Roman" w:eastAsia="黑体" w:cs="Times New Roman" w:hAnsi="Times New Roman"/>
                <w:b w:val="0"/>
                <w:bCs w:val="0"/>
                <w:snapToGrid w:val="0"/>
                <w:color w:val="000000"/>
                <w:spacing w:val="5"/>
                <w:kern w:val="0"/>
                <w:position w:val="3"/>
                <w:sz w:val="22"/>
                <w:szCs w:val="22"/>
                <w:lang w:val="en-US" w:eastAsia="zh-CN" w:bidi="ar-SA"/>
              </w:rPr>
              <w:t>2026年</w:t>
            </w:r>
          </w:p>
        </w:tc>
        <w:tc>
          <w:tcPr>
            <w:tcW w:w="2717" w:type="dxa"/>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黑体" w:cs="Times New Roman" w:hAnsi="Times New Roman"/>
                <w:b w:val="0"/>
                <w:bCs w:val="0"/>
                <w:snapToGrid w:val="0"/>
                <w:color w:val="000000"/>
                <w:spacing w:val="5"/>
                <w:kern w:val="0"/>
                <w:position w:val="3"/>
                <w:sz w:val="22"/>
                <w:szCs w:val="22"/>
                <w:lang w:val="en-US" w:eastAsia="zh-CN" w:bidi="ar-SA"/>
              </w:rPr>
            </w:pPr>
            <w:r>
              <w:rPr>
                <w:rFonts w:ascii="Times New Roman" w:eastAsia="黑体" w:cs="Times New Roman" w:hAnsi="Times New Roman"/>
                <w:b w:val="0"/>
                <w:bCs w:val="0"/>
                <w:snapToGrid w:val="0"/>
                <w:color w:val="000000"/>
                <w:spacing w:val="5"/>
                <w:kern w:val="0"/>
                <w:position w:val="3"/>
                <w:sz w:val="22"/>
                <w:szCs w:val="22"/>
                <w:lang w:val="en-US" w:eastAsia="zh-CN" w:bidi="ar-SA"/>
              </w:rPr>
              <w:t>2027年</w:t>
            </w:r>
          </w:p>
        </w:tc>
        <w:tc>
          <w:tcPr>
            <w:tcW w:w="2898" w:type="dxa"/>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黑体" w:cs="Times New Roman" w:hAnsi="Times New Roman"/>
                <w:b w:val="0"/>
                <w:bCs w:val="0"/>
                <w:snapToGrid w:val="0"/>
                <w:color w:val="000000"/>
                <w:spacing w:val="5"/>
                <w:kern w:val="0"/>
                <w:position w:val="3"/>
                <w:sz w:val="22"/>
                <w:szCs w:val="22"/>
                <w:lang w:val="en-US" w:eastAsia="zh-CN" w:bidi="ar-SA"/>
              </w:rPr>
            </w:pPr>
            <w:r>
              <w:rPr>
                <w:rFonts w:ascii="Times New Roman" w:eastAsia="黑体" w:cs="Times New Roman" w:hAnsi="Times New Roman"/>
                <w:b w:val="0"/>
                <w:bCs w:val="0"/>
                <w:snapToGrid w:val="0"/>
                <w:color w:val="000000"/>
                <w:spacing w:val="5"/>
                <w:kern w:val="0"/>
                <w:position w:val="3"/>
                <w:sz w:val="22"/>
                <w:szCs w:val="22"/>
                <w:lang w:val="en-US" w:eastAsia="zh-CN" w:bidi="ar-SA"/>
              </w:rPr>
              <w:t>牵头单位</w:t>
            </w:r>
          </w:p>
        </w:tc>
      </w:tr>
      <w:tr>
        <w:trPr>
          <w:trHeight w:val="510"/>
        </w:trPr>
        <w:tc>
          <w:tcPr>
            <w:tcW w:w="582"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pacing w:val="2"/>
                <w:sz w:val="20"/>
                <w:szCs w:val="20"/>
                <w:lang w:val="en-US" w:eastAsia="zh-CN"/>
              </w:rPr>
            </w:pPr>
            <w:r>
              <w:rPr>
                <w:rFonts w:ascii="Times New Roman" w:cs="Times New Roman" w:hAnsi="Times New Roman" w:hint="eastAsia"/>
                <w:color w:val="auto"/>
                <w:spacing w:val="2"/>
                <w:sz w:val="20"/>
                <w:szCs w:val="20"/>
                <w:lang w:val="en-US" w:eastAsia="zh-CN"/>
              </w:rPr>
              <w:t>18</w:t>
            </w:r>
          </w:p>
        </w:tc>
        <w:tc>
          <w:tcPr>
            <w:tcW w:w="1119" w:type="dxa"/>
            <w:vMerge w:val="restart"/>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1"/>
              </w:rPr>
              <w:t>以水定产</w:t>
            </w:r>
          </w:p>
        </w:tc>
        <w:tc>
          <w:tcPr>
            <w:tcW w:w="36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spacing w:val="8"/>
              </w:rPr>
            </w:pPr>
            <w:r>
              <w:rPr>
                <w:rFonts w:ascii="Times New Roman" w:cs="Times New Roman" w:hAnsi="Times New Roman"/>
                <w:spacing w:val="8"/>
              </w:rPr>
              <w:t>工业用水量占比</w:t>
            </w:r>
          </w:p>
        </w:tc>
        <w:tc>
          <w:tcPr>
            <w:tcW w:w="1125"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position w:val="2"/>
                <w:sz w:val="20"/>
                <w:szCs w:val="20"/>
              </w:rPr>
            </w:pPr>
            <w:r>
              <w:rPr>
                <w:rFonts w:ascii="Times New Roman" w:cs="Times New Roman" w:hAnsi="Times New Roman"/>
                <w:spacing w:val="1"/>
                <w:position w:val="1"/>
              </w:rPr>
              <w:t>%</w:t>
            </w:r>
          </w:p>
        </w:tc>
        <w:tc>
          <w:tcPr>
            <w:tcW w:w="141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spacing w:val="6"/>
              </w:rPr>
            </w:pPr>
            <w:r>
              <w:rPr>
                <w:rFonts w:ascii="Times New Roman" w:cs="Times New Roman" w:hAnsi="Times New Roman"/>
                <w:spacing w:val="6"/>
              </w:rPr>
              <w:t>预期性</w:t>
            </w:r>
          </w:p>
        </w:tc>
        <w:tc>
          <w:tcPr>
            <w:tcW w:w="202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spacing w:val="2"/>
                <w:sz w:val="20"/>
                <w:szCs w:val="20"/>
                <w:lang w:val="en-US"/>
              </w:rPr>
            </w:pPr>
            <w:r>
              <w:rPr>
                <w:rFonts w:ascii="Times New Roman" w:cs="Times New Roman" w:hAnsi="Times New Roman" w:hint="eastAsia"/>
                <w:spacing w:val="1"/>
                <w:sz w:val="20"/>
                <w:szCs w:val="20"/>
                <w:lang w:val="en-US" w:eastAsia="zh-CN"/>
              </w:rPr>
              <w:t>4.4</w:t>
            </w:r>
          </w:p>
        </w:tc>
        <w:tc>
          <w:tcPr>
            <w:tcW w:w="279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spacing w:val="2"/>
                <w:sz w:val="20"/>
                <w:szCs w:val="20"/>
                <w:lang w:val="en-US" w:eastAsia="zh-CN"/>
              </w:rPr>
            </w:pPr>
            <w:r>
              <w:rPr>
                <w:rFonts w:ascii="Times New Roman" w:cs="Times New Roman" w:hAnsi="Times New Roman" w:hint="eastAsia"/>
                <w:spacing w:val="-2"/>
                <w:sz w:val="20"/>
                <w:szCs w:val="20"/>
                <w:lang w:val="en-US" w:eastAsia="zh-CN"/>
              </w:rPr>
              <w:t>5.3</w:t>
            </w:r>
          </w:p>
        </w:tc>
        <w:tc>
          <w:tcPr>
            <w:tcW w:w="263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spacing w:val="2"/>
                <w:sz w:val="20"/>
                <w:szCs w:val="20"/>
                <w:lang w:val="en-US"/>
              </w:rPr>
            </w:pPr>
            <w:r>
              <w:rPr>
                <w:rFonts w:ascii="Times New Roman" w:cs="Times New Roman" w:hAnsi="Times New Roman" w:hint="eastAsia"/>
                <w:sz w:val="20"/>
                <w:szCs w:val="20"/>
                <w:lang w:val="en-US" w:eastAsia="zh-CN"/>
              </w:rPr>
              <w:t>6.1</w:t>
            </w:r>
          </w:p>
        </w:tc>
        <w:tc>
          <w:tcPr>
            <w:tcW w:w="271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spacing w:val="2"/>
                <w:sz w:val="20"/>
                <w:szCs w:val="20"/>
              </w:rPr>
            </w:pPr>
            <w:r>
              <w:rPr>
                <w:rFonts w:ascii="Times New Roman" w:cs="Times New Roman" w:hAnsi="Times New Roman" w:hint="eastAsia"/>
                <w:spacing w:val="-3"/>
                <w:sz w:val="20"/>
                <w:szCs w:val="20"/>
                <w:lang w:val="en-US" w:eastAsia="zh-CN"/>
              </w:rPr>
              <w:t>7</w:t>
            </w:r>
          </w:p>
        </w:tc>
        <w:tc>
          <w:tcPr>
            <w:tcW w:w="289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spacing w:val="8"/>
              </w:rPr>
            </w:pPr>
            <w:r>
              <w:rPr>
                <w:rFonts w:ascii="Times New Roman" w:cs="Times New Roman" w:hAnsi="Times New Roman" w:hint="eastAsia"/>
                <w:spacing w:val="8"/>
                <w:lang w:eastAsia="zh-CN"/>
              </w:rPr>
              <w:t>发改局</w:t>
            </w:r>
            <w:r>
              <w:rPr>
                <w:rFonts w:ascii="Times New Roman" w:cs="Times New Roman" w:hAnsi="Times New Roman"/>
                <w:spacing w:val="8"/>
              </w:rPr>
              <w:t>、</w:t>
            </w:r>
            <w:r>
              <w:rPr>
                <w:rFonts w:ascii="Times New Roman" w:cs="Times New Roman" w:hAnsi="Times New Roman" w:hint="eastAsia"/>
                <w:spacing w:val="8"/>
                <w:lang w:eastAsia="zh-CN"/>
              </w:rPr>
              <w:t>水务局</w:t>
            </w:r>
          </w:p>
        </w:tc>
      </w:tr>
      <w:tr>
        <w:trPr>
          <w:trHeight w:val="510"/>
        </w:trPr>
        <w:tc>
          <w:tcPr>
            <w:tcW w:w="582"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color w:val="auto"/>
                <w:spacing w:val="2"/>
                <w:sz w:val="20"/>
                <w:szCs w:val="20"/>
                <w:lang w:val="en-US" w:eastAsia="zh-CN"/>
              </w:rPr>
              <w:t>19</w:t>
            </w:r>
          </w:p>
        </w:tc>
        <w:tc>
          <w:tcPr>
            <w:tcW w:w="1119" w:type="dxa"/>
            <w:vMerge/>
            <w:tcBorders>
              <w:left w:val="single" w:sz="2" w:space="0" w:color="000000"/>
            </w:tcBorders>
            <w:vAlign w:val="center"/>
          </w:tcPr>
          <w:p/>
        </w:tc>
        <w:tc>
          <w:tcPr>
            <w:tcW w:w="36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9"/>
              </w:rPr>
              <w:t>规模以上工业用水重复利用</w:t>
            </w:r>
            <w:r>
              <w:rPr>
                <w:rFonts w:ascii="Times New Roman" w:cs="Times New Roman" w:hAnsi="Times New Roman"/>
                <w:color w:val="auto"/>
              </w:rPr>
              <w:t>率</w:t>
            </w:r>
          </w:p>
        </w:tc>
        <w:tc>
          <w:tcPr>
            <w:tcW w:w="1125"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rPr>
            </w:pPr>
            <w:r>
              <w:rPr>
                <w:rFonts w:ascii="Times New Roman" w:eastAsia="Times New Roman" w:cs="Times New Roman" w:hAnsi="Times New Roman"/>
                <w:color w:val="auto"/>
                <w:position w:val="2"/>
                <w:sz w:val="20"/>
                <w:szCs w:val="20"/>
              </w:rPr>
              <w:t>%</w:t>
            </w:r>
          </w:p>
        </w:tc>
        <w:tc>
          <w:tcPr>
            <w:tcW w:w="141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6"/>
              </w:rPr>
              <w:t>预期性</w:t>
            </w:r>
          </w:p>
        </w:tc>
        <w:tc>
          <w:tcPr>
            <w:tcW w:w="202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lang w:val="en-US"/>
              </w:rPr>
            </w:pPr>
            <w:r>
              <w:rPr>
                <w:rFonts w:ascii="Times New Roman" w:eastAsia="宋体" w:cs="Times New Roman" w:hAnsi="Times New Roman"/>
                <w:color w:val="auto"/>
                <w:spacing w:val="-2"/>
                <w:sz w:val="20"/>
                <w:szCs w:val="20"/>
                <w:lang w:val="en-US" w:eastAsia="zh-CN"/>
              </w:rPr>
              <w:t>9</w:t>
            </w:r>
            <w:r>
              <w:rPr>
                <w:rFonts w:ascii="Times New Roman" w:cs="Times New Roman" w:hAnsi="Times New Roman" w:hint="eastAsia"/>
                <w:color w:val="auto"/>
                <w:spacing w:val="-2"/>
                <w:sz w:val="20"/>
                <w:szCs w:val="20"/>
                <w:lang w:val="en-US" w:eastAsia="zh-CN"/>
              </w:rPr>
              <w:t>0</w:t>
            </w:r>
          </w:p>
        </w:tc>
        <w:tc>
          <w:tcPr>
            <w:tcW w:w="279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lang w:val="en-US" w:eastAsia="zh-CN"/>
              </w:rPr>
            </w:pPr>
            <w:r>
              <w:rPr>
                <w:rFonts w:ascii="Times New Roman" w:cs="Times New Roman" w:hAnsi="Times New Roman" w:hint="eastAsia"/>
                <w:color w:val="auto"/>
                <w:lang w:val="en-US" w:eastAsia="zh-CN"/>
              </w:rPr>
              <w:t>90</w:t>
            </w:r>
          </w:p>
        </w:tc>
        <w:tc>
          <w:tcPr>
            <w:tcW w:w="263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lang w:val="en-US" w:eastAsia="zh-CN"/>
              </w:rPr>
            </w:pPr>
            <w:r>
              <w:rPr>
                <w:rFonts w:ascii="Times New Roman" w:cs="Times New Roman" w:hAnsi="Times New Roman" w:hint="eastAsia"/>
                <w:color w:val="auto"/>
                <w:lang w:val="en-US" w:eastAsia="zh-CN"/>
              </w:rPr>
              <w:t>90</w:t>
            </w:r>
          </w:p>
        </w:tc>
        <w:tc>
          <w:tcPr>
            <w:tcW w:w="271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lang w:val="en-US" w:eastAsia="zh-CN"/>
              </w:rPr>
            </w:pPr>
            <w:r>
              <w:rPr>
                <w:rFonts w:ascii="Times New Roman" w:cs="Times New Roman" w:hAnsi="Times New Roman" w:hint="eastAsia"/>
                <w:color w:val="auto"/>
                <w:sz w:val="20"/>
                <w:szCs w:val="20"/>
                <w:lang w:val="en-US" w:eastAsia="zh-CN"/>
              </w:rPr>
              <w:t>90</w:t>
            </w:r>
          </w:p>
        </w:tc>
        <w:tc>
          <w:tcPr>
            <w:tcW w:w="289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spacing w:val="8"/>
                <w:lang w:val="en-US" w:eastAsia="zh-CN"/>
              </w:rPr>
            </w:pPr>
            <w:r>
              <w:rPr>
                <w:rFonts w:ascii="Times New Roman" w:cs="Times New Roman" w:hAnsi="Times New Roman" w:hint="eastAsia"/>
                <w:color w:val="auto"/>
                <w:spacing w:val="8"/>
                <w:lang w:val="en-US" w:eastAsia="zh-CN"/>
              </w:rPr>
              <w:t>发改局</w:t>
            </w:r>
          </w:p>
        </w:tc>
      </w:tr>
      <w:tr>
        <w:trPr>
          <w:trHeight w:val="510"/>
        </w:trPr>
        <w:tc>
          <w:tcPr>
            <w:tcW w:w="582"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hint="eastAsia"/>
                <w:color w:val="auto"/>
                <w:sz w:val="20"/>
                <w:szCs w:val="20"/>
                <w:lang w:val="en-US" w:eastAsia="zh-CN"/>
              </w:rPr>
            </w:pPr>
            <w:r>
              <w:rPr>
                <w:rFonts w:ascii="Times New Roman" w:eastAsia="Times New Roman" w:cs="Times New Roman" w:hAnsi="Times New Roman"/>
                <w:color w:val="auto"/>
                <w:spacing w:val="2"/>
                <w:sz w:val="20"/>
                <w:szCs w:val="20"/>
              </w:rPr>
              <w:t>2</w:t>
            </w:r>
            <w:r>
              <w:rPr>
                <w:rFonts w:ascii="Times New Roman" w:cs="Times New Roman" w:hAnsi="Times New Roman" w:hint="eastAsia"/>
                <w:color w:val="auto"/>
                <w:spacing w:val="2"/>
                <w:sz w:val="20"/>
                <w:szCs w:val="20"/>
                <w:lang w:val="en-US" w:eastAsia="zh-CN"/>
              </w:rPr>
              <w:t>0</w:t>
            </w:r>
          </w:p>
        </w:tc>
        <w:tc>
          <w:tcPr>
            <w:tcW w:w="1119" w:type="dxa"/>
            <w:vMerge/>
            <w:tcBorders>
              <w:left w:val="single" w:sz="2" w:space="0" w:color="000000"/>
            </w:tcBorders>
            <w:vAlign w:val="center"/>
          </w:tcPr>
          <w:p/>
        </w:tc>
        <w:tc>
          <w:tcPr>
            <w:tcW w:w="36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8"/>
              </w:rPr>
              <w:t>工业园区再生水利用率</w:t>
            </w:r>
          </w:p>
        </w:tc>
        <w:tc>
          <w:tcPr>
            <w:tcW w:w="1125"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rPr>
            </w:pPr>
            <w:r>
              <w:rPr>
                <w:rFonts w:ascii="Times New Roman" w:eastAsia="Times New Roman" w:cs="Times New Roman" w:hAnsi="Times New Roman"/>
                <w:color w:val="auto"/>
                <w:position w:val="2"/>
                <w:sz w:val="20"/>
                <w:szCs w:val="20"/>
              </w:rPr>
              <w:t>%</w:t>
            </w:r>
          </w:p>
        </w:tc>
        <w:tc>
          <w:tcPr>
            <w:tcW w:w="141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6"/>
              </w:rPr>
              <w:t>预期性</w:t>
            </w:r>
          </w:p>
        </w:tc>
        <w:tc>
          <w:tcPr>
            <w:tcW w:w="202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color w:val="auto"/>
                <w:spacing w:val="-2"/>
                <w:sz w:val="20"/>
                <w:szCs w:val="20"/>
                <w:lang w:val="en-US" w:eastAsia="zh-CN"/>
              </w:rPr>
              <w:t>85</w:t>
            </w:r>
          </w:p>
        </w:tc>
        <w:tc>
          <w:tcPr>
            <w:tcW w:w="279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lang w:val="en-US"/>
              </w:rPr>
            </w:pPr>
            <w:r>
              <w:rPr>
                <w:rFonts w:ascii="Times New Roman" w:cs="Times New Roman" w:hAnsi="Times New Roman" w:hint="eastAsia"/>
                <w:color w:val="auto"/>
                <w:spacing w:val="-3"/>
                <w:position w:val="1"/>
                <w:lang w:val="en-US" w:eastAsia="zh-CN"/>
              </w:rPr>
              <w:t>100</w:t>
            </w:r>
          </w:p>
        </w:tc>
        <w:tc>
          <w:tcPr>
            <w:tcW w:w="263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lang w:val="en-US"/>
              </w:rPr>
            </w:pPr>
            <w:r>
              <w:rPr>
                <w:rFonts w:ascii="Times New Roman" w:cs="Times New Roman" w:hAnsi="Times New Roman" w:hint="eastAsia"/>
                <w:color w:val="auto"/>
                <w:spacing w:val="-4"/>
                <w:position w:val="1"/>
                <w:lang w:val="en-US" w:eastAsia="zh-CN"/>
              </w:rPr>
              <w:t>100</w:t>
            </w:r>
          </w:p>
        </w:tc>
        <w:tc>
          <w:tcPr>
            <w:tcW w:w="271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lang w:val="en-US"/>
              </w:rPr>
            </w:pPr>
            <w:r>
              <w:rPr>
                <w:rFonts w:ascii="Times New Roman" w:cs="Times New Roman" w:hAnsi="Times New Roman" w:hint="eastAsia"/>
                <w:color w:val="auto"/>
                <w:spacing w:val="-4"/>
                <w:position w:val="1"/>
                <w:lang w:val="en-US" w:eastAsia="zh-CN"/>
              </w:rPr>
              <w:t>100</w:t>
            </w:r>
          </w:p>
        </w:tc>
        <w:tc>
          <w:tcPr>
            <w:tcW w:w="2898" w:type="dxa"/>
            <w:tcBorders>
              <w:left w:val="single" w:sz="2" w:space="0" w:color="000000"/>
            </w:tcBorders>
            <w:vAlign w:val="center"/>
          </w:tcPr>
          <w:p>
            <w:pPr>
              <w:pStyle w:val="16"/>
              <w:keepNext w:val="0"/>
              <w:keepLines w:val="0"/>
              <w:pageBreakBefore w:val="0"/>
              <w:widowControl w:val="0"/>
              <w:kinsoku/>
              <w:wordWrap/>
              <w:overflowPunct/>
              <w:topLinePunct w:val="0"/>
              <w:autoSpaceDE/>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hint="eastAsia"/>
                <w:spacing w:val="3"/>
                <w:sz w:val="20"/>
                <w:szCs w:val="20"/>
                <w:lang w:eastAsia="zh-CN"/>
              </w:rPr>
              <w:t>发改局</w:t>
            </w:r>
            <w:r>
              <w:rPr>
                <w:rFonts w:ascii="Times New Roman" w:eastAsia="宋体" w:cs="Times New Roman" w:hAnsi="Times New Roman"/>
                <w:snapToGrid w:val="0"/>
                <w:color w:val="000000"/>
                <w:spacing w:val="3"/>
                <w:kern w:val="0"/>
                <w:sz w:val="20"/>
                <w:szCs w:val="20"/>
                <w:lang w:val="en-US" w:eastAsia="zh-CN" w:bidi="ar-SA"/>
              </w:rPr>
              <w:t>、</w:t>
            </w:r>
            <w:r>
              <w:rPr>
                <w:rFonts w:ascii="Times New Roman" w:cs="Times New Roman" w:hAnsi="Times New Roman" w:hint="eastAsia"/>
                <w:snapToGrid w:val="0"/>
                <w:color w:val="000000"/>
                <w:spacing w:val="3"/>
                <w:kern w:val="0"/>
                <w:sz w:val="20"/>
                <w:szCs w:val="20"/>
                <w:lang w:val="en-US" w:eastAsia="zh-CN" w:bidi="ar-SA"/>
              </w:rPr>
              <w:t>水务局</w:t>
            </w:r>
            <w:r>
              <w:rPr>
                <w:rFonts w:ascii="Times New Roman" w:eastAsia="宋体" w:cs="Times New Roman" w:hAnsi="Times New Roman"/>
                <w:snapToGrid w:val="0"/>
                <w:color w:val="000000"/>
                <w:spacing w:val="3"/>
                <w:kern w:val="0"/>
                <w:sz w:val="20"/>
                <w:szCs w:val="20"/>
                <w:lang w:val="en-US" w:eastAsia="zh-CN" w:bidi="ar-SA"/>
              </w:rPr>
              <w:t>、</w:t>
            </w:r>
            <w:r>
              <w:rPr>
                <w:rFonts w:ascii="Times New Roman" w:cs="Times New Roman" w:hAnsi="Times New Roman" w:hint="eastAsia"/>
                <w:snapToGrid w:val="0"/>
                <w:color w:val="000000"/>
                <w:spacing w:val="3"/>
                <w:kern w:val="0"/>
                <w:sz w:val="20"/>
                <w:szCs w:val="20"/>
                <w:lang w:val="en-US" w:eastAsia="zh-CN" w:bidi="ar-SA"/>
              </w:rPr>
              <w:t>固原</w:t>
            </w:r>
            <w:r>
              <w:rPr>
                <w:rFonts w:ascii="Times New Roman" w:eastAsia="宋体" w:cs="Times New Roman" w:hAnsi="Times New Roman"/>
                <w:snapToGrid w:val="0"/>
                <w:color w:val="000000"/>
                <w:spacing w:val="3"/>
                <w:kern w:val="0"/>
                <w:sz w:val="20"/>
                <w:szCs w:val="20"/>
                <w:lang w:val="en-US" w:eastAsia="zh-CN" w:bidi="ar-SA"/>
              </w:rPr>
              <w:t>生态环境</w:t>
            </w:r>
            <w:r>
              <w:rPr>
                <w:rFonts w:ascii="Times New Roman" w:cs="Times New Roman" w:hAnsi="Times New Roman" w:hint="eastAsia"/>
                <w:snapToGrid w:val="0"/>
                <w:color w:val="000000"/>
                <w:spacing w:val="3"/>
                <w:kern w:val="0"/>
                <w:sz w:val="20"/>
                <w:szCs w:val="20"/>
                <w:lang w:val="en-US" w:eastAsia="zh-CN" w:bidi="ar-SA"/>
              </w:rPr>
              <w:t>局泾源分局</w:t>
            </w:r>
          </w:p>
        </w:tc>
      </w:tr>
      <w:tr>
        <w:trPr>
          <w:trHeight w:val="510"/>
        </w:trPr>
        <w:tc>
          <w:tcPr>
            <w:tcW w:w="582"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hint="eastAsia"/>
                <w:color w:val="auto"/>
                <w:sz w:val="20"/>
                <w:szCs w:val="20"/>
                <w:lang w:val="en-US" w:eastAsia="zh-CN"/>
              </w:rPr>
            </w:pPr>
            <w:r>
              <w:rPr>
                <w:rFonts w:ascii="Times New Roman" w:eastAsia="Times New Roman" w:cs="Times New Roman" w:hAnsi="Times New Roman"/>
                <w:color w:val="auto"/>
                <w:spacing w:val="2"/>
                <w:sz w:val="20"/>
                <w:szCs w:val="20"/>
              </w:rPr>
              <w:t>2</w:t>
            </w:r>
            <w:r>
              <w:rPr>
                <w:rFonts w:ascii="Times New Roman" w:cs="Times New Roman" w:hAnsi="Times New Roman" w:hint="eastAsia"/>
                <w:color w:val="auto"/>
                <w:spacing w:val="2"/>
                <w:sz w:val="20"/>
                <w:szCs w:val="20"/>
                <w:lang w:val="en-US" w:eastAsia="zh-CN"/>
              </w:rPr>
              <w:t>1</w:t>
            </w:r>
          </w:p>
        </w:tc>
        <w:tc>
          <w:tcPr>
            <w:tcW w:w="1119" w:type="dxa"/>
            <w:vMerge/>
            <w:tcBorders>
              <w:left w:val="single" w:sz="2" w:space="0" w:color="000000"/>
            </w:tcBorders>
            <w:vAlign w:val="center"/>
          </w:tcPr>
          <w:p/>
        </w:tc>
        <w:tc>
          <w:tcPr>
            <w:tcW w:w="36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8"/>
              </w:rPr>
              <w:t>建成节水型工业园区</w:t>
            </w:r>
          </w:p>
        </w:tc>
        <w:tc>
          <w:tcPr>
            <w:tcW w:w="1125"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rPr>
            </w:pPr>
          </w:p>
        </w:tc>
        <w:tc>
          <w:tcPr>
            <w:tcW w:w="141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6"/>
              </w:rPr>
              <w:t>预期性</w:t>
            </w:r>
          </w:p>
        </w:tc>
        <w:tc>
          <w:tcPr>
            <w:tcW w:w="202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hint="eastAsia"/>
                <w:color w:val="auto"/>
                <w:sz w:val="20"/>
                <w:szCs w:val="20"/>
                <w:lang w:eastAsia="zh-CN"/>
              </w:rPr>
            </w:pPr>
            <w:r>
              <w:rPr>
                <w:rFonts w:ascii="Times New Roman" w:cs="Times New Roman" w:hAnsi="Times New Roman" w:hint="eastAsia"/>
                <w:color w:val="auto"/>
                <w:sz w:val="20"/>
                <w:szCs w:val="20"/>
                <w:lang w:eastAsia="zh-CN"/>
              </w:rPr>
              <w:t>—</w:t>
            </w:r>
          </w:p>
        </w:tc>
        <w:tc>
          <w:tcPr>
            <w:tcW w:w="279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hint="eastAsia"/>
                <w:color w:val="auto"/>
                <w:sz w:val="20"/>
                <w:szCs w:val="20"/>
                <w:lang w:eastAsia="zh-CN"/>
              </w:rPr>
            </w:pPr>
            <w:r>
              <w:rPr>
                <w:rFonts w:ascii="Times New Roman" w:cs="Times New Roman" w:hAnsi="Times New Roman" w:hint="eastAsia"/>
                <w:color w:val="auto"/>
                <w:sz w:val="20"/>
                <w:szCs w:val="20"/>
                <w:lang w:eastAsia="zh-CN"/>
              </w:rPr>
              <w:t>落实自治区工作要求</w:t>
            </w:r>
          </w:p>
        </w:tc>
        <w:tc>
          <w:tcPr>
            <w:tcW w:w="263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hint="eastAsia"/>
                <w:color w:val="auto"/>
                <w:sz w:val="20"/>
                <w:szCs w:val="20"/>
                <w:lang w:eastAsia="zh-CN"/>
              </w:rPr>
            </w:pPr>
            <w:r>
              <w:rPr>
                <w:rFonts w:ascii="Times New Roman" w:cs="Times New Roman" w:hAnsi="Times New Roman" w:hint="eastAsia"/>
                <w:color w:val="auto"/>
                <w:sz w:val="20"/>
                <w:szCs w:val="20"/>
                <w:lang w:eastAsia="zh-CN"/>
              </w:rPr>
              <w:t>落实自治区工作要求</w:t>
            </w:r>
          </w:p>
        </w:tc>
        <w:tc>
          <w:tcPr>
            <w:tcW w:w="271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rPr>
            </w:pPr>
            <w:r>
              <w:rPr>
                <w:rFonts w:ascii="Times New Roman" w:cs="Times New Roman" w:hAnsi="Times New Roman" w:hint="eastAsia"/>
                <w:color w:val="auto"/>
                <w:sz w:val="20"/>
                <w:szCs w:val="20"/>
                <w:lang w:eastAsia="zh-CN"/>
              </w:rPr>
              <w:t>落实自治区工作要求</w:t>
            </w:r>
          </w:p>
        </w:tc>
        <w:tc>
          <w:tcPr>
            <w:tcW w:w="289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hint="eastAsia"/>
                <w:spacing w:val="8"/>
                <w:lang w:eastAsia="zh-CN"/>
              </w:rPr>
              <w:t>发改局</w:t>
            </w:r>
            <w:r>
              <w:rPr>
                <w:rFonts w:ascii="Times New Roman" w:cs="Times New Roman" w:hAnsi="Times New Roman"/>
                <w:spacing w:val="8"/>
              </w:rPr>
              <w:t>、</w:t>
            </w:r>
            <w:r>
              <w:rPr>
                <w:rFonts w:ascii="Times New Roman" w:cs="Times New Roman" w:hAnsi="Times New Roman" w:hint="eastAsia"/>
                <w:spacing w:val="8"/>
                <w:lang w:eastAsia="zh-CN"/>
              </w:rPr>
              <w:t>水务局</w:t>
            </w:r>
          </w:p>
        </w:tc>
      </w:tr>
      <w:tr>
        <w:trPr>
          <w:trHeight w:val="510"/>
        </w:trPr>
        <w:tc>
          <w:tcPr>
            <w:tcW w:w="582"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lang w:val="en-US"/>
              </w:rPr>
            </w:pPr>
            <w:r>
              <w:rPr>
                <w:rFonts w:ascii="Times New Roman" w:eastAsia="宋体" w:cs="Times New Roman" w:hAnsi="Times New Roman"/>
                <w:color w:val="auto"/>
                <w:spacing w:val="2"/>
                <w:sz w:val="20"/>
                <w:szCs w:val="20"/>
                <w:lang w:val="en-US" w:eastAsia="zh-CN"/>
              </w:rPr>
              <w:t>2</w:t>
            </w:r>
            <w:r>
              <w:rPr>
                <w:rFonts w:ascii="Times New Roman" w:cs="Times New Roman" w:hAnsi="Times New Roman" w:hint="eastAsia"/>
                <w:color w:val="auto"/>
                <w:spacing w:val="2"/>
                <w:sz w:val="20"/>
                <w:szCs w:val="20"/>
                <w:lang w:val="en-US" w:eastAsia="zh-CN"/>
              </w:rPr>
              <w:t>2</w:t>
            </w:r>
          </w:p>
        </w:tc>
        <w:tc>
          <w:tcPr>
            <w:tcW w:w="1119" w:type="dxa"/>
            <w:vMerge w:val="restart"/>
            <w:tcBorders>
              <w:bottom w:val="nil"/>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1"/>
              </w:rPr>
              <w:t>以水定地</w:t>
            </w:r>
          </w:p>
        </w:tc>
        <w:tc>
          <w:tcPr>
            <w:tcW w:w="36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6"/>
              </w:rPr>
              <w:t>灌溉面积</w:t>
            </w:r>
          </w:p>
        </w:tc>
        <w:tc>
          <w:tcPr>
            <w:tcW w:w="1125"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2"/>
              </w:rPr>
              <w:t>万亩</w:t>
            </w:r>
          </w:p>
        </w:tc>
        <w:tc>
          <w:tcPr>
            <w:tcW w:w="141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5"/>
              </w:rPr>
              <w:t>约束性</w:t>
            </w:r>
          </w:p>
        </w:tc>
        <w:tc>
          <w:tcPr>
            <w:tcW w:w="2023"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lang w:val="en-US" w:eastAsia="zh-CN"/>
              </w:rPr>
            </w:pPr>
            <w:r>
              <w:rPr>
                <w:rFonts w:ascii="Times New Roman" w:cs="Times New Roman" w:hAnsi="Times New Roman" w:hint="eastAsia"/>
                <w:color w:val="auto"/>
                <w:spacing w:val="1"/>
                <w:position w:val="1"/>
                <w:lang w:eastAsia="zh-CN"/>
              </w:rPr>
              <w:t>≤</w:t>
            </w:r>
            <w:r>
              <w:rPr>
                <w:rFonts w:ascii="Times New Roman" w:cs="Times New Roman" w:hAnsi="Times New Roman" w:hint="eastAsia"/>
                <w:color w:val="auto"/>
                <w:spacing w:val="1"/>
                <w:position w:val="1"/>
                <w:lang w:val="en-US" w:eastAsia="zh-CN"/>
              </w:rPr>
              <w:t>8.2</w:t>
            </w:r>
          </w:p>
        </w:tc>
        <w:tc>
          <w:tcPr>
            <w:tcW w:w="279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lang w:val="en-US" w:eastAsia="zh-CN"/>
              </w:rPr>
            </w:pPr>
            <w:r>
              <w:rPr>
                <w:rFonts w:ascii="Times New Roman" w:cs="Times New Roman" w:hAnsi="Times New Roman" w:hint="eastAsia"/>
                <w:color w:val="auto"/>
                <w:spacing w:val="1"/>
                <w:position w:val="1"/>
                <w:lang w:eastAsia="zh-CN"/>
              </w:rPr>
              <w:t>≤</w:t>
            </w:r>
            <w:r>
              <w:rPr>
                <w:rFonts w:ascii="Times New Roman" w:cs="Times New Roman" w:hAnsi="Times New Roman" w:hint="eastAsia"/>
                <w:color w:val="auto"/>
                <w:spacing w:val="1"/>
                <w:position w:val="1"/>
                <w:lang w:val="en-US" w:eastAsia="zh-CN"/>
              </w:rPr>
              <w:t>8.2</w:t>
            </w:r>
          </w:p>
        </w:tc>
        <w:tc>
          <w:tcPr>
            <w:tcW w:w="263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spacing w:val="1"/>
                <w:position w:val="1"/>
                <w:lang w:val="en-US" w:eastAsia="zh-CN"/>
              </w:rPr>
            </w:pPr>
            <w:r>
              <w:rPr>
                <w:rFonts w:ascii="Times New Roman" w:cs="Times New Roman" w:hAnsi="Times New Roman" w:hint="eastAsia"/>
                <w:color w:val="auto"/>
                <w:spacing w:val="1"/>
                <w:position w:val="1"/>
                <w:lang w:eastAsia="zh-CN"/>
              </w:rPr>
              <w:t>≤</w:t>
            </w:r>
            <w:r>
              <w:rPr>
                <w:rFonts w:ascii="Times New Roman" w:cs="Times New Roman" w:hAnsi="Times New Roman" w:hint="eastAsia"/>
                <w:color w:val="auto"/>
                <w:spacing w:val="1"/>
                <w:position w:val="1"/>
                <w:lang w:val="en-US" w:eastAsia="zh-CN"/>
              </w:rPr>
              <w:t>8.2</w:t>
            </w:r>
          </w:p>
        </w:tc>
        <w:tc>
          <w:tcPr>
            <w:tcW w:w="271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lang w:val="en-US" w:eastAsia="zh-CN"/>
              </w:rPr>
            </w:pPr>
            <w:r>
              <w:rPr>
                <w:rFonts w:ascii="Times New Roman" w:cs="Times New Roman" w:hAnsi="Times New Roman" w:hint="eastAsia"/>
                <w:color w:val="auto"/>
                <w:spacing w:val="1"/>
                <w:position w:val="1"/>
                <w:lang w:eastAsia="zh-CN"/>
              </w:rPr>
              <w:t>≤</w:t>
            </w:r>
            <w:r>
              <w:rPr>
                <w:rFonts w:ascii="Times New Roman" w:cs="Times New Roman" w:hAnsi="Times New Roman" w:hint="eastAsia"/>
                <w:color w:val="auto"/>
                <w:spacing w:val="1"/>
                <w:position w:val="1"/>
                <w:lang w:val="en-US" w:eastAsia="zh-CN"/>
              </w:rPr>
              <w:t>8.2</w:t>
            </w:r>
          </w:p>
        </w:tc>
        <w:tc>
          <w:tcPr>
            <w:tcW w:w="289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hint="eastAsia"/>
                <w:color w:val="auto"/>
                <w:spacing w:val="1"/>
                <w:lang w:eastAsia="zh-CN"/>
              </w:rPr>
            </w:pPr>
            <w:r>
              <w:rPr>
                <w:rFonts w:ascii="Times New Roman" w:cs="Times New Roman" w:hAnsi="Times New Roman"/>
                <w:color w:val="auto"/>
                <w:spacing w:val="1"/>
              </w:rPr>
              <w:t>农业农村</w:t>
            </w:r>
            <w:r>
              <w:rPr>
                <w:rFonts w:ascii="Times New Roman" w:cs="Times New Roman" w:hAnsi="Times New Roman" w:hint="eastAsia"/>
                <w:color w:val="auto"/>
                <w:spacing w:val="1"/>
                <w:lang w:eastAsia="zh-CN"/>
              </w:rPr>
              <w:t>局</w:t>
            </w:r>
            <w:r>
              <w:rPr>
                <w:rFonts w:ascii="Times New Roman" w:cs="Times New Roman" w:hAnsi="Times New Roman"/>
                <w:color w:val="auto"/>
                <w:spacing w:val="1"/>
                <w:lang w:eastAsia="zh-CN"/>
              </w:rPr>
              <w:t>、</w:t>
            </w:r>
            <w:r>
              <w:rPr>
                <w:rFonts w:ascii="Times New Roman" w:cs="Times New Roman" w:hAnsi="Times New Roman"/>
                <w:color w:val="auto"/>
                <w:spacing w:val="1"/>
              </w:rPr>
              <w:t>自然资源</w:t>
            </w:r>
            <w:r>
              <w:rPr>
                <w:rFonts w:ascii="Times New Roman" w:cs="Times New Roman" w:hAnsi="Times New Roman" w:hint="eastAsia"/>
                <w:color w:val="auto"/>
                <w:spacing w:val="1"/>
                <w:lang w:eastAsia="zh-CN"/>
              </w:rPr>
              <w:t>局、</w:t>
            </w:r>
          </w:p>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hint="eastAsia"/>
                <w:color w:val="auto"/>
                <w:lang w:eastAsia="zh-CN"/>
              </w:rPr>
            </w:pPr>
            <w:r>
              <w:rPr>
                <w:rFonts w:ascii="Times New Roman" w:cs="Times New Roman" w:hAnsi="Times New Roman"/>
                <w:color w:val="auto"/>
                <w:spacing w:val="1"/>
              </w:rPr>
              <w:t>水</w:t>
            </w:r>
            <w:r>
              <w:rPr>
                <w:rFonts w:ascii="Times New Roman" w:cs="Times New Roman" w:hAnsi="Times New Roman" w:hint="eastAsia"/>
                <w:color w:val="auto"/>
                <w:spacing w:val="1"/>
                <w:lang w:eastAsia="zh-CN"/>
              </w:rPr>
              <w:t>务局</w:t>
            </w:r>
          </w:p>
        </w:tc>
      </w:tr>
      <w:tr>
        <w:trPr>
          <w:trHeight w:val="510"/>
        </w:trPr>
        <w:tc>
          <w:tcPr>
            <w:tcW w:w="582"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color w:val="auto"/>
                <w:sz w:val="20"/>
                <w:szCs w:val="20"/>
                <w:lang w:val="en-US" w:eastAsia="zh-CN"/>
              </w:rPr>
              <w:t>23</w:t>
            </w:r>
          </w:p>
        </w:tc>
        <w:tc>
          <w:tcPr>
            <w:tcW w:w="1119" w:type="dxa"/>
            <w:vMerge/>
            <w:tcBorders>
              <w:top w:val="nil"/>
              <w:bottom w:val="nil"/>
            </w:tcBorders>
            <w:vAlign w:val="center"/>
          </w:tcPr>
          <w:p/>
        </w:tc>
        <w:tc>
          <w:tcPr>
            <w:tcW w:w="36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8"/>
              </w:rPr>
              <w:t>农业用水量占比</w:t>
            </w:r>
          </w:p>
        </w:tc>
        <w:tc>
          <w:tcPr>
            <w:tcW w:w="1125"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rPr>
            </w:pPr>
            <w:r>
              <w:rPr>
                <w:rFonts w:ascii="Times New Roman" w:eastAsia="Times New Roman" w:cs="Times New Roman" w:hAnsi="Times New Roman"/>
                <w:color w:val="auto"/>
                <w:position w:val="2"/>
                <w:sz w:val="20"/>
                <w:szCs w:val="20"/>
              </w:rPr>
              <w:t>%</w:t>
            </w:r>
          </w:p>
        </w:tc>
        <w:tc>
          <w:tcPr>
            <w:tcW w:w="141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6"/>
              </w:rPr>
              <w:t>预期性</w:t>
            </w:r>
          </w:p>
        </w:tc>
        <w:tc>
          <w:tcPr>
            <w:tcW w:w="2023"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lang w:val="en-US" w:eastAsia="zh-CN"/>
              </w:rPr>
            </w:pPr>
            <w:r>
              <w:rPr>
                <w:rFonts w:ascii="Times New Roman" w:cs="Times New Roman" w:hAnsi="Times New Roman" w:hint="eastAsia"/>
                <w:color w:val="auto"/>
                <w:position w:val="1"/>
                <w:lang w:val="en-US" w:eastAsia="zh-CN"/>
              </w:rPr>
              <w:t>57.9</w:t>
            </w:r>
          </w:p>
        </w:tc>
        <w:tc>
          <w:tcPr>
            <w:tcW w:w="279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rPr>
            </w:pPr>
            <w:r>
              <w:rPr>
                <w:rFonts w:ascii="Times New Roman" w:cs="Times New Roman" w:hAnsi="Times New Roman" w:hint="eastAsia"/>
                <w:color w:val="auto"/>
                <w:position w:val="1"/>
                <w:lang w:val="en-US" w:eastAsia="zh-CN"/>
              </w:rPr>
              <w:t>57.9</w:t>
            </w:r>
          </w:p>
        </w:tc>
        <w:tc>
          <w:tcPr>
            <w:tcW w:w="263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rPr>
            </w:pPr>
            <w:r>
              <w:rPr>
                <w:rFonts w:ascii="Times New Roman" w:cs="Times New Roman" w:hAnsi="Times New Roman" w:hint="eastAsia"/>
                <w:color w:val="auto"/>
                <w:position w:val="1"/>
                <w:lang w:val="en-US" w:eastAsia="zh-CN"/>
              </w:rPr>
              <w:t>57.9</w:t>
            </w:r>
          </w:p>
        </w:tc>
        <w:tc>
          <w:tcPr>
            <w:tcW w:w="271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rPr>
            </w:pPr>
            <w:r>
              <w:rPr>
                <w:rFonts w:ascii="Times New Roman" w:cs="Times New Roman" w:hAnsi="Times New Roman" w:hint="eastAsia"/>
                <w:color w:val="auto"/>
                <w:position w:val="1"/>
                <w:lang w:val="en-US" w:eastAsia="zh-CN"/>
              </w:rPr>
              <w:t>57.9</w:t>
            </w:r>
          </w:p>
        </w:tc>
        <w:tc>
          <w:tcPr>
            <w:tcW w:w="289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1"/>
              </w:rPr>
              <w:t>农业农村</w:t>
            </w:r>
            <w:r>
              <w:rPr>
                <w:rFonts w:ascii="Times New Roman" w:cs="Times New Roman" w:hAnsi="Times New Roman" w:hint="eastAsia"/>
                <w:color w:val="auto"/>
                <w:spacing w:val="1"/>
                <w:lang w:eastAsia="zh-CN"/>
              </w:rPr>
              <w:t>局</w:t>
            </w:r>
            <w:r>
              <w:rPr>
                <w:rFonts w:ascii="Times New Roman" w:cs="Times New Roman" w:hAnsi="Times New Roman"/>
                <w:color w:val="auto"/>
                <w:spacing w:val="1"/>
                <w:lang w:eastAsia="zh-CN"/>
              </w:rPr>
              <w:t>、</w:t>
            </w:r>
            <w:r>
              <w:rPr>
                <w:rFonts w:ascii="Times New Roman" w:cs="Times New Roman" w:hAnsi="Times New Roman"/>
                <w:color w:val="auto"/>
                <w:spacing w:val="1"/>
              </w:rPr>
              <w:t>水</w:t>
            </w:r>
            <w:r>
              <w:rPr>
                <w:rFonts w:ascii="Times New Roman" w:cs="Times New Roman" w:hAnsi="Times New Roman" w:hint="eastAsia"/>
                <w:color w:val="auto"/>
                <w:spacing w:val="1"/>
                <w:lang w:eastAsia="zh-CN"/>
              </w:rPr>
              <w:t>务局</w:t>
            </w:r>
          </w:p>
        </w:tc>
      </w:tr>
      <w:tr>
        <w:trPr>
          <w:trHeight w:val="510"/>
        </w:trPr>
        <w:tc>
          <w:tcPr>
            <w:tcW w:w="582"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color w:val="auto"/>
                <w:sz w:val="20"/>
                <w:szCs w:val="20"/>
                <w:lang w:val="en-US" w:eastAsia="zh-CN"/>
              </w:rPr>
              <w:t>24</w:t>
            </w:r>
          </w:p>
        </w:tc>
        <w:tc>
          <w:tcPr>
            <w:tcW w:w="1119" w:type="dxa"/>
            <w:vMerge/>
            <w:tcBorders>
              <w:top w:val="nil"/>
              <w:bottom w:val="nil"/>
            </w:tcBorders>
            <w:vAlign w:val="center"/>
          </w:tcPr>
          <w:p/>
        </w:tc>
        <w:tc>
          <w:tcPr>
            <w:tcW w:w="36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8"/>
              </w:rPr>
              <w:t>新增高标准农田面积</w:t>
            </w:r>
          </w:p>
        </w:tc>
        <w:tc>
          <w:tcPr>
            <w:tcW w:w="1125"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2"/>
              </w:rPr>
              <w:t>万亩</w:t>
            </w:r>
          </w:p>
        </w:tc>
        <w:tc>
          <w:tcPr>
            <w:tcW w:w="141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5"/>
              </w:rPr>
              <w:t>约束性</w:t>
            </w:r>
          </w:p>
        </w:tc>
        <w:tc>
          <w:tcPr>
            <w:tcW w:w="202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color w:val="auto"/>
                <w:sz w:val="20"/>
                <w:szCs w:val="20"/>
                <w:lang w:val="en-US" w:eastAsia="zh-CN"/>
              </w:rPr>
              <w:t>0.5</w:t>
            </w:r>
          </w:p>
        </w:tc>
        <w:tc>
          <w:tcPr>
            <w:tcW w:w="279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spacing w:val="9"/>
                <w:kern w:val="2"/>
                <w:sz w:val="20"/>
                <w:szCs w:val="20"/>
                <w:lang w:val="en-US" w:eastAsia="zh-CN" w:bidi="ar-SA"/>
              </w:rPr>
              <w:t>0.5</w:t>
            </w:r>
          </w:p>
        </w:tc>
        <w:tc>
          <w:tcPr>
            <w:tcW w:w="263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lang w:val="en-US"/>
              </w:rPr>
            </w:pPr>
            <w:r>
              <w:rPr>
                <w:rFonts w:ascii="Times New Roman" w:cs="Times New Roman" w:hAnsi="Times New Roman" w:hint="eastAsia"/>
                <w:spacing w:val="9"/>
                <w:kern w:val="2"/>
                <w:sz w:val="20"/>
                <w:szCs w:val="20"/>
                <w:lang w:val="en-US" w:eastAsia="zh-CN" w:bidi="ar-SA"/>
              </w:rPr>
              <w:t>0.5</w:t>
            </w:r>
          </w:p>
        </w:tc>
        <w:tc>
          <w:tcPr>
            <w:tcW w:w="271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lang w:val="en-US"/>
              </w:rPr>
            </w:pPr>
            <w:r>
              <w:rPr>
                <w:rFonts w:ascii="Times New Roman" w:cs="Times New Roman" w:hAnsi="Times New Roman" w:hint="eastAsia"/>
                <w:spacing w:val="9"/>
                <w:kern w:val="2"/>
                <w:sz w:val="20"/>
                <w:szCs w:val="20"/>
                <w:lang w:val="en-US" w:eastAsia="zh-CN" w:bidi="ar-SA"/>
              </w:rPr>
              <w:t>0.5</w:t>
            </w:r>
          </w:p>
        </w:tc>
        <w:tc>
          <w:tcPr>
            <w:tcW w:w="289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hint="eastAsia"/>
                <w:color w:val="auto"/>
                <w:lang w:eastAsia="zh-CN"/>
              </w:rPr>
            </w:pPr>
            <w:r>
              <w:rPr>
                <w:rFonts w:ascii="Times New Roman" w:cs="Times New Roman" w:hAnsi="Times New Roman"/>
                <w:color w:val="auto"/>
                <w:spacing w:val="8"/>
              </w:rPr>
              <w:t>农业农村</w:t>
            </w:r>
            <w:r>
              <w:rPr>
                <w:rFonts w:ascii="Times New Roman" w:cs="Times New Roman" w:hAnsi="Times New Roman" w:hint="eastAsia"/>
                <w:color w:val="auto"/>
                <w:spacing w:val="8"/>
                <w:lang w:eastAsia="zh-CN"/>
              </w:rPr>
              <w:t>局</w:t>
            </w:r>
          </w:p>
        </w:tc>
      </w:tr>
      <w:tr>
        <w:trPr>
          <w:trHeight w:val="510"/>
        </w:trPr>
        <w:tc>
          <w:tcPr>
            <w:tcW w:w="582"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color w:val="auto"/>
                <w:sz w:val="20"/>
                <w:szCs w:val="20"/>
                <w:lang w:val="en-US" w:eastAsia="zh-CN"/>
              </w:rPr>
              <w:t>25</w:t>
            </w:r>
          </w:p>
        </w:tc>
        <w:tc>
          <w:tcPr>
            <w:tcW w:w="1119" w:type="dxa"/>
            <w:vMerge/>
            <w:tcBorders>
              <w:top w:val="nil"/>
              <w:bottom w:val="nil"/>
            </w:tcBorders>
            <w:vAlign w:val="center"/>
          </w:tcPr>
          <w:p/>
        </w:tc>
        <w:tc>
          <w:tcPr>
            <w:tcW w:w="36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9"/>
              </w:rPr>
              <w:t>新建和改造提升现代高效节</w:t>
            </w:r>
            <w:r>
              <w:rPr>
                <w:rFonts w:ascii="Times New Roman" w:cs="Times New Roman" w:hAnsi="Times New Roman"/>
                <w:color w:val="auto"/>
                <w:spacing w:val="6"/>
              </w:rPr>
              <w:t>水农业</w:t>
            </w:r>
          </w:p>
        </w:tc>
        <w:tc>
          <w:tcPr>
            <w:tcW w:w="1125"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2"/>
              </w:rPr>
              <w:t>万亩</w:t>
            </w:r>
          </w:p>
        </w:tc>
        <w:tc>
          <w:tcPr>
            <w:tcW w:w="141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5"/>
              </w:rPr>
              <w:t>约束性</w:t>
            </w:r>
          </w:p>
        </w:tc>
        <w:tc>
          <w:tcPr>
            <w:tcW w:w="202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color w:val="auto"/>
                <w:sz w:val="20"/>
                <w:szCs w:val="20"/>
                <w:lang w:val="en-US" w:eastAsia="zh-CN"/>
              </w:rPr>
              <w:t>0.4</w:t>
            </w:r>
          </w:p>
        </w:tc>
        <w:tc>
          <w:tcPr>
            <w:tcW w:w="279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lang w:val="en-US"/>
              </w:rPr>
            </w:pPr>
            <w:r>
              <w:rPr>
                <w:rFonts w:ascii="Times New Roman" w:cs="Times New Roman" w:hAnsi="Times New Roman" w:hint="eastAsia"/>
                <w:spacing w:val="9"/>
                <w:kern w:val="2"/>
                <w:sz w:val="20"/>
                <w:szCs w:val="20"/>
                <w:lang w:val="en-US" w:eastAsia="zh-CN" w:bidi="ar-SA"/>
              </w:rPr>
              <w:t>0.5</w:t>
            </w:r>
          </w:p>
        </w:tc>
        <w:tc>
          <w:tcPr>
            <w:tcW w:w="263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rPr>
            </w:pPr>
            <w:r>
              <w:rPr>
                <w:rFonts w:ascii="Times New Roman" w:eastAsia="宋体" w:cs="Times New Roman" w:hAnsi="Times New Roman" w:hint="eastAsia"/>
                <w:spacing w:val="9"/>
                <w:kern w:val="2"/>
                <w:sz w:val="20"/>
                <w:szCs w:val="20"/>
                <w:lang w:val="en-US" w:eastAsia="zh-CN" w:bidi="ar-SA"/>
              </w:rPr>
              <w:t>完成自治区</w:t>
            </w:r>
            <w:r>
              <w:rPr>
                <w:rFonts w:ascii="Times New Roman" w:eastAsia="宋体" w:cs="Times New Roman" w:hAnsi="Times New Roman"/>
                <w:spacing w:val="9"/>
                <w:kern w:val="2"/>
                <w:sz w:val="20"/>
                <w:szCs w:val="20"/>
                <w:lang w:val="en-US" w:eastAsia="zh-CN" w:bidi="ar-SA"/>
              </w:rPr>
              <w:t>下达</w:t>
            </w:r>
            <w:r>
              <w:rPr>
                <w:rFonts w:ascii="Times New Roman" w:eastAsia="宋体" w:cs="Times New Roman" w:hAnsi="Times New Roman" w:hint="eastAsia"/>
                <w:spacing w:val="9"/>
                <w:kern w:val="2"/>
                <w:sz w:val="20"/>
                <w:szCs w:val="20"/>
                <w:lang w:val="en-US" w:eastAsia="zh-CN" w:bidi="ar-SA"/>
              </w:rPr>
              <w:t>任务</w:t>
            </w:r>
          </w:p>
        </w:tc>
        <w:tc>
          <w:tcPr>
            <w:tcW w:w="271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rPr>
            </w:pPr>
            <w:r>
              <w:rPr>
                <w:rFonts w:ascii="Times New Roman" w:eastAsia="宋体" w:cs="Times New Roman" w:hAnsi="Times New Roman" w:hint="eastAsia"/>
                <w:spacing w:val="9"/>
                <w:kern w:val="2"/>
                <w:sz w:val="20"/>
                <w:szCs w:val="20"/>
                <w:lang w:val="en-US" w:eastAsia="zh-CN" w:bidi="ar-SA"/>
              </w:rPr>
              <w:t>完成自治区</w:t>
            </w:r>
            <w:r>
              <w:rPr>
                <w:rFonts w:ascii="Times New Roman" w:eastAsia="宋体" w:cs="Times New Roman" w:hAnsi="Times New Roman"/>
                <w:spacing w:val="9"/>
                <w:kern w:val="2"/>
                <w:sz w:val="20"/>
                <w:szCs w:val="20"/>
                <w:lang w:val="en-US" w:eastAsia="zh-CN" w:bidi="ar-SA"/>
              </w:rPr>
              <w:t>下达</w:t>
            </w:r>
            <w:r>
              <w:rPr>
                <w:rFonts w:ascii="Times New Roman" w:eastAsia="宋体" w:cs="Times New Roman" w:hAnsi="Times New Roman" w:hint="eastAsia"/>
                <w:spacing w:val="9"/>
                <w:kern w:val="2"/>
                <w:sz w:val="20"/>
                <w:szCs w:val="20"/>
                <w:lang w:val="en-US" w:eastAsia="zh-CN" w:bidi="ar-SA"/>
              </w:rPr>
              <w:t>任务</w:t>
            </w:r>
          </w:p>
        </w:tc>
        <w:tc>
          <w:tcPr>
            <w:tcW w:w="289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hint="eastAsia"/>
                <w:color w:val="auto"/>
                <w:lang w:eastAsia="zh-CN"/>
              </w:rPr>
            </w:pPr>
            <w:r>
              <w:rPr>
                <w:rFonts w:ascii="Times New Roman" w:cs="Times New Roman" w:hAnsi="Times New Roman"/>
                <w:color w:val="auto"/>
                <w:spacing w:val="8"/>
              </w:rPr>
              <w:t>农业农村</w:t>
            </w:r>
            <w:r>
              <w:rPr>
                <w:rFonts w:ascii="Times New Roman" w:cs="Times New Roman" w:hAnsi="Times New Roman" w:hint="eastAsia"/>
                <w:color w:val="auto"/>
                <w:spacing w:val="8"/>
                <w:lang w:eastAsia="zh-CN"/>
              </w:rPr>
              <w:t>局</w:t>
            </w:r>
          </w:p>
        </w:tc>
      </w:tr>
      <w:tr>
        <w:trPr>
          <w:trHeight w:val="510"/>
        </w:trPr>
        <w:tc>
          <w:tcPr>
            <w:tcW w:w="582"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color w:val="auto"/>
                <w:sz w:val="20"/>
                <w:szCs w:val="20"/>
                <w:lang w:val="en-US" w:eastAsia="zh-CN"/>
              </w:rPr>
              <w:t>26</w:t>
            </w:r>
          </w:p>
        </w:tc>
        <w:tc>
          <w:tcPr>
            <w:tcW w:w="1119" w:type="dxa"/>
            <w:vMerge/>
            <w:tcBorders>
              <w:top w:val="nil"/>
              <w:bottom w:val="nil"/>
            </w:tcBorders>
            <w:vAlign w:val="center"/>
          </w:tcPr>
          <w:p/>
        </w:tc>
        <w:tc>
          <w:tcPr>
            <w:tcW w:w="36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9"/>
              </w:rPr>
              <w:t>现代高效节水农业覆盖率</w:t>
            </w:r>
          </w:p>
        </w:tc>
        <w:tc>
          <w:tcPr>
            <w:tcW w:w="1125"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rPr>
            </w:pPr>
            <w:r>
              <w:rPr>
                <w:rFonts w:ascii="Times New Roman" w:eastAsia="Times New Roman" w:cs="Times New Roman" w:hAnsi="Times New Roman"/>
                <w:color w:val="auto"/>
                <w:position w:val="2"/>
                <w:sz w:val="20"/>
                <w:szCs w:val="20"/>
              </w:rPr>
              <w:t>%</w:t>
            </w:r>
          </w:p>
        </w:tc>
        <w:tc>
          <w:tcPr>
            <w:tcW w:w="141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5"/>
                <w:lang w:val="en-US" w:eastAsia="zh-CN"/>
              </w:rPr>
              <w:t>预期</w:t>
            </w:r>
            <w:r>
              <w:rPr>
                <w:rFonts w:ascii="Times New Roman" w:cs="Times New Roman" w:hAnsi="Times New Roman"/>
                <w:color w:val="auto"/>
                <w:spacing w:val="5"/>
              </w:rPr>
              <w:t>性</w:t>
            </w:r>
          </w:p>
        </w:tc>
        <w:tc>
          <w:tcPr>
            <w:tcW w:w="202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color w:val="auto"/>
                <w:spacing w:val="2"/>
                <w:sz w:val="20"/>
                <w:szCs w:val="20"/>
                <w:lang w:val="en-US" w:eastAsia="zh-CN"/>
              </w:rPr>
              <w:t>93</w:t>
            </w:r>
          </w:p>
        </w:tc>
        <w:tc>
          <w:tcPr>
            <w:tcW w:w="279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color w:val="auto"/>
                <w:spacing w:val="2"/>
                <w:sz w:val="20"/>
                <w:szCs w:val="20"/>
                <w:lang w:val="en-US" w:eastAsia="zh-CN"/>
              </w:rPr>
              <w:t>97.9</w:t>
            </w:r>
          </w:p>
        </w:tc>
        <w:tc>
          <w:tcPr>
            <w:tcW w:w="263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lang w:val="en-US"/>
              </w:rPr>
            </w:pPr>
            <w:r>
              <w:rPr>
                <w:rFonts w:ascii="Times New Roman" w:cs="Times New Roman" w:hAnsi="Times New Roman" w:hint="eastAsia"/>
                <w:color w:val="auto"/>
                <w:spacing w:val="-4"/>
                <w:position w:val="1"/>
                <w:lang w:val="en-US" w:eastAsia="zh-CN"/>
              </w:rPr>
              <w:t>98</w:t>
            </w:r>
          </w:p>
        </w:tc>
        <w:tc>
          <w:tcPr>
            <w:tcW w:w="271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lang w:val="en-US"/>
              </w:rPr>
            </w:pPr>
            <w:r>
              <w:rPr>
                <w:rFonts w:ascii="Times New Roman" w:cs="Times New Roman" w:hAnsi="Times New Roman" w:hint="eastAsia"/>
                <w:color w:val="auto"/>
                <w:spacing w:val="-4"/>
                <w:position w:val="1"/>
                <w:lang w:val="en-US" w:eastAsia="zh-CN"/>
              </w:rPr>
              <w:t>98</w:t>
            </w:r>
          </w:p>
        </w:tc>
        <w:tc>
          <w:tcPr>
            <w:tcW w:w="289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hint="eastAsia"/>
                <w:color w:val="auto"/>
                <w:lang w:eastAsia="zh-CN"/>
              </w:rPr>
            </w:pPr>
            <w:r>
              <w:rPr>
                <w:rFonts w:ascii="Times New Roman" w:cs="Times New Roman" w:hAnsi="Times New Roman"/>
                <w:color w:val="auto"/>
                <w:spacing w:val="8"/>
              </w:rPr>
              <w:t>农业农村</w:t>
            </w:r>
            <w:r>
              <w:rPr>
                <w:rFonts w:ascii="Times New Roman" w:cs="Times New Roman" w:hAnsi="Times New Roman" w:hint="eastAsia"/>
                <w:color w:val="auto"/>
                <w:spacing w:val="8"/>
                <w:lang w:eastAsia="zh-CN"/>
              </w:rPr>
              <w:t>局</w:t>
            </w:r>
          </w:p>
        </w:tc>
      </w:tr>
      <w:tr>
        <w:trPr>
          <w:trHeight w:val="510"/>
        </w:trPr>
        <w:tc>
          <w:tcPr>
            <w:tcW w:w="582"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color w:val="auto"/>
                <w:sz w:val="20"/>
                <w:szCs w:val="20"/>
                <w:lang w:val="en-US" w:eastAsia="zh-CN"/>
              </w:rPr>
              <w:t>27</w:t>
            </w:r>
          </w:p>
        </w:tc>
        <w:tc>
          <w:tcPr>
            <w:tcW w:w="1119" w:type="dxa"/>
            <w:vMerge/>
            <w:tcBorders>
              <w:top w:val="nil"/>
            </w:tcBorders>
            <w:vAlign w:val="center"/>
          </w:tcPr>
          <w:p/>
        </w:tc>
        <w:tc>
          <w:tcPr>
            <w:tcW w:w="36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8"/>
              </w:rPr>
              <w:t>高效节水农业工程良性运行</w:t>
            </w:r>
            <w:r>
              <w:rPr>
                <w:rFonts w:ascii="Times New Roman" w:cs="Times New Roman" w:hAnsi="Times New Roman"/>
                <w:color w:val="auto"/>
              </w:rPr>
              <w:t>率</w:t>
            </w:r>
          </w:p>
        </w:tc>
        <w:tc>
          <w:tcPr>
            <w:tcW w:w="1125"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rPr>
            </w:pPr>
            <w:r>
              <w:rPr>
                <w:rFonts w:ascii="Times New Roman" w:eastAsia="Times New Roman" w:cs="Times New Roman" w:hAnsi="Times New Roman"/>
                <w:color w:val="auto"/>
                <w:position w:val="2"/>
                <w:sz w:val="20"/>
                <w:szCs w:val="20"/>
              </w:rPr>
              <w:t>%</w:t>
            </w:r>
          </w:p>
        </w:tc>
        <w:tc>
          <w:tcPr>
            <w:tcW w:w="141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5"/>
                <w:lang w:val="en-US" w:eastAsia="zh-CN"/>
              </w:rPr>
              <w:t>预期</w:t>
            </w:r>
            <w:r>
              <w:rPr>
                <w:rFonts w:ascii="Times New Roman" w:cs="Times New Roman" w:hAnsi="Times New Roman"/>
                <w:color w:val="auto"/>
                <w:spacing w:val="5"/>
              </w:rPr>
              <w:t>性</w:t>
            </w:r>
          </w:p>
        </w:tc>
        <w:tc>
          <w:tcPr>
            <w:tcW w:w="2023"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rPr>
            </w:pPr>
            <w:r>
              <w:rPr>
                <w:rFonts w:ascii="Times New Roman" w:eastAsia="Times New Roman" w:cs="Times New Roman" w:hAnsi="Times New Roman"/>
                <w:color w:val="auto"/>
                <w:spacing w:val="-4"/>
                <w:position w:val="1"/>
              </w:rPr>
              <w:t>60</w:t>
            </w:r>
          </w:p>
        </w:tc>
        <w:tc>
          <w:tcPr>
            <w:tcW w:w="279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lang w:val="en-US"/>
              </w:rPr>
            </w:pPr>
            <w:r>
              <w:rPr>
                <w:rFonts w:ascii="Times New Roman" w:cs="Times New Roman" w:hAnsi="Times New Roman" w:hint="eastAsia"/>
                <w:color w:val="auto"/>
                <w:spacing w:val="-3"/>
                <w:position w:val="1"/>
                <w:lang w:val="en-US" w:eastAsia="zh-CN"/>
              </w:rPr>
              <w:t>70</w:t>
            </w:r>
          </w:p>
        </w:tc>
        <w:tc>
          <w:tcPr>
            <w:tcW w:w="263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lang w:val="en-US"/>
              </w:rPr>
            </w:pPr>
            <w:r>
              <w:rPr>
                <w:rFonts w:ascii="Times New Roman" w:cs="Times New Roman" w:hAnsi="Times New Roman"/>
                <w:color w:val="auto"/>
                <w:spacing w:val="-4"/>
                <w:position w:val="1"/>
                <w:lang w:val="en-US" w:eastAsia="zh-CN"/>
              </w:rPr>
              <w:t>70</w:t>
            </w:r>
          </w:p>
        </w:tc>
        <w:tc>
          <w:tcPr>
            <w:tcW w:w="271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lang w:val="en-US"/>
              </w:rPr>
            </w:pPr>
            <w:r>
              <w:rPr>
                <w:rFonts w:ascii="Times New Roman" w:cs="Times New Roman" w:hAnsi="Times New Roman" w:hint="eastAsia"/>
                <w:color w:val="auto"/>
                <w:spacing w:val="-4"/>
                <w:position w:val="1"/>
                <w:lang w:val="en-US" w:eastAsia="zh-CN"/>
              </w:rPr>
              <w:t>70</w:t>
            </w:r>
          </w:p>
        </w:tc>
        <w:tc>
          <w:tcPr>
            <w:tcW w:w="289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lang w:eastAsia="zh-CN"/>
              </w:rPr>
            </w:pPr>
            <w:r>
              <w:rPr>
                <w:rFonts w:ascii="Times New Roman" w:cs="Times New Roman" w:hAnsi="Times New Roman"/>
                <w:color w:val="auto"/>
                <w:spacing w:val="1"/>
              </w:rPr>
              <w:t>农业农村</w:t>
            </w:r>
            <w:r>
              <w:rPr>
                <w:rFonts w:ascii="Times New Roman" w:cs="Times New Roman" w:hAnsi="Times New Roman" w:hint="eastAsia"/>
                <w:color w:val="auto"/>
                <w:spacing w:val="1"/>
                <w:lang w:eastAsia="zh-CN"/>
              </w:rPr>
              <w:t>局</w:t>
            </w:r>
            <w:r>
              <w:rPr>
                <w:rFonts w:ascii="Times New Roman" w:cs="Times New Roman" w:hAnsi="Times New Roman"/>
                <w:color w:val="auto"/>
                <w:spacing w:val="1"/>
                <w:lang w:eastAsia="zh-CN"/>
              </w:rPr>
              <w:t>、</w:t>
            </w:r>
            <w:r>
              <w:rPr>
                <w:rFonts w:ascii="Times New Roman" w:cs="Times New Roman" w:hAnsi="Times New Roman"/>
                <w:color w:val="auto"/>
                <w:spacing w:val="1"/>
              </w:rPr>
              <w:t>水</w:t>
            </w:r>
            <w:r>
              <w:rPr>
                <w:rFonts w:ascii="Times New Roman" w:cs="Times New Roman" w:hAnsi="Times New Roman" w:hint="eastAsia"/>
                <w:color w:val="auto"/>
                <w:spacing w:val="1"/>
                <w:lang w:eastAsia="zh-CN"/>
              </w:rPr>
              <w:t>务局</w:t>
            </w:r>
          </w:p>
        </w:tc>
      </w:tr>
      <w:tr>
        <w:trPr>
          <w:trHeight w:val="510"/>
        </w:trPr>
        <w:tc>
          <w:tcPr>
            <w:tcW w:w="582"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color w:val="auto"/>
                <w:sz w:val="20"/>
                <w:szCs w:val="20"/>
                <w:lang w:val="en-US" w:eastAsia="zh-CN"/>
              </w:rPr>
              <w:t>28</w:t>
            </w:r>
          </w:p>
        </w:tc>
        <w:tc>
          <w:tcPr>
            <w:tcW w:w="1119" w:type="dxa"/>
            <w:vMerge w:val="restart"/>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7"/>
              </w:rPr>
              <w:t>水生态环境</w:t>
            </w:r>
          </w:p>
        </w:tc>
        <w:tc>
          <w:tcPr>
            <w:tcW w:w="36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7"/>
              </w:rPr>
              <w:t>水土保持率</w:t>
            </w:r>
          </w:p>
        </w:tc>
        <w:tc>
          <w:tcPr>
            <w:tcW w:w="1125"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rPr>
            </w:pPr>
            <w:r>
              <w:rPr>
                <w:rFonts w:ascii="Times New Roman" w:eastAsia="Times New Roman" w:cs="Times New Roman" w:hAnsi="Times New Roman"/>
                <w:color w:val="auto"/>
                <w:position w:val="2"/>
                <w:sz w:val="20"/>
                <w:szCs w:val="20"/>
              </w:rPr>
              <w:t>%</w:t>
            </w:r>
          </w:p>
        </w:tc>
        <w:tc>
          <w:tcPr>
            <w:tcW w:w="141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lang w:eastAsia="zh-CN"/>
              </w:rPr>
            </w:pPr>
            <w:r>
              <w:rPr>
                <w:rFonts w:ascii="Times New Roman" w:cs="Times New Roman" w:hAnsi="Times New Roman"/>
                <w:color w:val="auto"/>
                <w:spacing w:val="5"/>
                <w:lang w:val="en-US" w:eastAsia="zh-CN"/>
              </w:rPr>
              <w:t>约束性</w:t>
            </w:r>
          </w:p>
        </w:tc>
        <w:tc>
          <w:tcPr>
            <w:tcW w:w="2023"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color w:val="auto"/>
                <w:spacing w:val="-4"/>
                <w:position w:val="1"/>
                <w:lang w:val="en-US" w:eastAsia="zh-CN"/>
              </w:rPr>
              <w:t>85.78</w:t>
            </w:r>
          </w:p>
        </w:tc>
        <w:tc>
          <w:tcPr>
            <w:tcW w:w="279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color w:val="auto"/>
                <w:spacing w:val="-3"/>
                <w:position w:val="1"/>
                <w:lang w:val="en-US" w:eastAsia="zh-CN"/>
              </w:rPr>
              <w:t>85.87</w:t>
            </w:r>
          </w:p>
        </w:tc>
        <w:tc>
          <w:tcPr>
            <w:tcW w:w="263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color w:val="auto"/>
                <w:spacing w:val="-4"/>
                <w:position w:val="1"/>
                <w:lang w:val="en-US" w:eastAsia="zh-CN"/>
              </w:rPr>
              <w:t>85.99</w:t>
            </w:r>
          </w:p>
        </w:tc>
        <w:tc>
          <w:tcPr>
            <w:tcW w:w="271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lang w:val="en-US"/>
              </w:rPr>
            </w:pPr>
            <w:r>
              <w:rPr>
                <w:rFonts w:ascii="Times New Roman" w:cs="Times New Roman" w:hAnsi="Times New Roman" w:hint="eastAsia"/>
                <w:color w:val="auto"/>
                <w:spacing w:val="-4"/>
                <w:position w:val="1"/>
                <w:lang w:val="en-US" w:eastAsia="zh-CN"/>
              </w:rPr>
              <w:t>86.11</w:t>
            </w:r>
          </w:p>
        </w:tc>
        <w:tc>
          <w:tcPr>
            <w:tcW w:w="289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hint="eastAsia"/>
                <w:color w:val="auto"/>
                <w:lang w:eastAsia="zh-CN"/>
              </w:rPr>
            </w:pPr>
            <w:r>
              <w:rPr>
                <w:rFonts w:ascii="Times New Roman" w:cs="Times New Roman" w:hAnsi="Times New Roman" w:hint="eastAsia"/>
                <w:color w:val="auto"/>
                <w:spacing w:val="6"/>
                <w:lang w:eastAsia="zh-CN"/>
              </w:rPr>
              <w:t>水务局</w:t>
            </w:r>
          </w:p>
        </w:tc>
      </w:tr>
      <w:tr>
        <w:trPr>
          <w:trHeight w:val="510"/>
        </w:trPr>
        <w:tc>
          <w:tcPr>
            <w:tcW w:w="582"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color w:val="auto"/>
                <w:sz w:val="20"/>
                <w:szCs w:val="20"/>
                <w:lang w:val="en-US" w:eastAsia="zh-CN"/>
              </w:rPr>
              <w:t>29</w:t>
            </w:r>
          </w:p>
        </w:tc>
        <w:tc>
          <w:tcPr>
            <w:tcW w:w="1119" w:type="dxa"/>
            <w:vMerge/>
            <w:tcBorders>
              <w:left w:val="single" w:sz="2" w:space="0" w:color="000000"/>
            </w:tcBorders>
            <w:vAlign w:val="center"/>
          </w:tcPr>
          <w:p/>
        </w:tc>
        <w:tc>
          <w:tcPr>
            <w:tcW w:w="36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hint="eastAsia"/>
                <w:color w:val="auto"/>
                <w:spacing w:val="9"/>
                <w:lang w:eastAsia="zh-CN"/>
              </w:rPr>
              <w:t>泾河干流</w:t>
            </w:r>
            <w:r>
              <w:rPr>
                <w:rFonts w:ascii="Times New Roman" w:cs="Times New Roman" w:hAnsi="Times New Roman"/>
                <w:color w:val="auto"/>
                <w:spacing w:val="9"/>
              </w:rPr>
              <w:t>生态流量（水位）保</w:t>
            </w:r>
            <w:r>
              <w:rPr>
                <w:rFonts w:ascii="Times New Roman" w:cs="Times New Roman" w:hAnsi="Times New Roman"/>
                <w:color w:val="auto"/>
                <w:spacing w:val="-1"/>
              </w:rPr>
              <w:t>障率</w:t>
            </w:r>
          </w:p>
        </w:tc>
        <w:tc>
          <w:tcPr>
            <w:tcW w:w="1125"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eastAsia="Times New Roman" w:cs="Times New Roman" w:hAnsi="Times New Roman"/>
                <w:color w:val="auto"/>
                <w:position w:val="2"/>
                <w:sz w:val="20"/>
                <w:szCs w:val="20"/>
              </w:rPr>
              <w:t>%</w:t>
            </w:r>
          </w:p>
        </w:tc>
        <w:tc>
          <w:tcPr>
            <w:tcW w:w="141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6"/>
              </w:rPr>
              <w:t>预期性</w:t>
            </w:r>
          </w:p>
        </w:tc>
        <w:tc>
          <w:tcPr>
            <w:tcW w:w="2023"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rPr>
            </w:pPr>
            <w:r>
              <w:rPr>
                <w:rFonts w:ascii="Times New Roman" w:cs="Times New Roman" w:hAnsi="Times New Roman" w:hint="eastAsia"/>
                <w:color w:val="auto"/>
                <w:spacing w:val="-4"/>
                <w:position w:val="1"/>
                <w:lang w:eastAsia="zh-CN"/>
              </w:rPr>
              <w:t>≥</w:t>
            </w:r>
            <w:r>
              <w:rPr>
                <w:rFonts w:ascii="Times New Roman" w:eastAsia="Times New Roman" w:cs="Times New Roman" w:hAnsi="Times New Roman"/>
                <w:color w:val="auto"/>
                <w:spacing w:val="-4"/>
                <w:position w:val="1"/>
              </w:rPr>
              <w:t>90</w:t>
            </w:r>
          </w:p>
        </w:tc>
        <w:tc>
          <w:tcPr>
            <w:tcW w:w="279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rPr>
            </w:pPr>
            <w:r>
              <w:rPr>
                <w:rFonts w:ascii="Times New Roman" w:cs="Times New Roman" w:hAnsi="Times New Roman" w:hint="eastAsia"/>
                <w:color w:val="auto"/>
                <w:spacing w:val="-3"/>
                <w:position w:val="1"/>
                <w:lang w:eastAsia="zh-CN"/>
              </w:rPr>
              <w:t>≥</w:t>
            </w:r>
            <w:r>
              <w:rPr>
                <w:rFonts w:ascii="Times New Roman" w:eastAsia="Times New Roman" w:cs="Times New Roman" w:hAnsi="Times New Roman"/>
                <w:color w:val="auto"/>
                <w:spacing w:val="-3"/>
                <w:position w:val="1"/>
              </w:rPr>
              <w:t>90</w:t>
            </w:r>
          </w:p>
        </w:tc>
        <w:tc>
          <w:tcPr>
            <w:tcW w:w="263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rPr>
            </w:pPr>
            <w:r>
              <w:rPr>
                <w:rFonts w:ascii="Times New Roman" w:cs="Times New Roman" w:hAnsi="Times New Roman" w:hint="eastAsia"/>
                <w:color w:val="auto"/>
                <w:spacing w:val="-4"/>
                <w:position w:val="1"/>
                <w:lang w:eastAsia="zh-CN"/>
              </w:rPr>
              <w:t>≥</w:t>
            </w:r>
            <w:r>
              <w:rPr>
                <w:rFonts w:ascii="Times New Roman" w:eastAsia="Times New Roman" w:cs="Times New Roman" w:hAnsi="Times New Roman"/>
                <w:color w:val="auto"/>
                <w:spacing w:val="-4"/>
                <w:position w:val="1"/>
              </w:rPr>
              <w:t>90</w:t>
            </w:r>
          </w:p>
        </w:tc>
        <w:tc>
          <w:tcPr>
            <w:tcW w:w="2717"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rPr>
            </w:pPr>
            <w:r>
              <w:rPr>
                <w:rFonts w:ascii="Times New Roman" w:cs="Times New Roman" w:hAnsi="Times New Roman" w:hint="eastAsia"/>
                <w:color w:val="auto"/>
                <w:spacing w:val="-4"/>
                <w:position w:val="1"/>
                <w:lang w:eastAsia="zh-CN"/>
              </w:rPr>
              <w:t>≥</w:t>
            </w:r>
            <w:r>
              <w:rPr>
                <w:rFonts w:ascii="Times New Roman" w:eastAsia="Times New Roman" w:cs="Times New Roman" w:hAnsi="Times New Roman"/>
                <w:color w:val="auto"/>
                <w:spacing w:val="-4"/>
                <w:position w:val="1"/>
              </w:rPr>
              <w:t>90</w:t>
            </w:r>
          </w:p>
        </w:tc>
        <w:tc>
          <w:tcPr>
            <w:tcW w:w="289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hint="eastAsia"/>
                <w:color w:val="auto"/>
                <w:lang w:eastAsia="zh-CN"/>
              </w:rPr>
            </w:pPr>
            <w:r>
              <w:rPr>
                <w:rFonts w:ascii="Times New Roman" w:cs="Times New Roman" w:hAnsi="Times New Roman" w:hint="eastAsia"/>
                <w:color w:val="auto"/>
                <w:spacing w:val="6"/>
                <w:lang w:eastAsia="zh-CN"/>
              </w:rPr>
              <w:t>水务局</w:t>
            </w:r>
          </w:p>
        </w:tc>
      </w:tr>
      <w:tr>
        <w:trPr>
          <w:trHeight w:val="510"/>
        </w:trPr>
        <w:tc>
          <w:tcPr>
            <w:tcW w:w="582" w:type="dxa"/>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sz w:val="20"/>
                <w:szCs w:val="20"/>
                <w:lang w:val="en-US" w:eastAsia="zh-CN"/>
              </w:rPr>
            </w:pPr>
            <w:r>
              <w:rPr>
                <w:rFonts w:ascii="Times New Roman" w:cs="Times New Roman" w:hAnsi="Times New Roman" w:hint="eastAsia"/>
                <w:color w:val="auto"/>
                <w:sz w:val="20"/>
                <w:szCs w:val="20"/>
                <w:lang w:val="en-US" w:eastAsia="zh-CN"/>
              </w:rPr>
              <w:t>30</w:t>
            </w:r>
          </w:p>
        </w:tc>
        <w:tc>
          <w:tcPr>
            <w:tcW w:w="1119" w:type="dxa"/>
            <w:vMerge/>
            <w:tcBorders>
              <w:left w:val="single" w:sz="2" w:space="0" w:color="000000"/>
            </w:tcBorders>
            <w:vAlign w:val="center"/>
          </w:tcPr>
          <w:p/>
        </w:tc>
        <w:tc>
          <w:tcPr>
            <w:tcW w:w="3691"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hint="eastAsia"/>
                <w:color w:val="auto"/>
                <w:lang w:eastAsia="zh-CN"/>
              </w:rPr>
            </w:pPr>
            <w:r>
              <w:rPr>
                <w:rFonts w:ascii="Times New Roman" w:cs="Times New Roman" w:hAnsi="Times New Roman" w:hint="eastAsia"/>
                <w:color w:val="auto"/>
                <w:spacing w:val="9"/>
                <w:lang w:eastAsia="zh-CN"/>
              </w:rPr>
              <w:t>泾河干流入河排污口整治率</w:t>
            </w:r>
          </w:p>
        </w:tc>
        <w:tc>
          <w:tcPr>
            <w:tcW w:w="1125"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Times New Roman" w:cs="Times New Roman" w:hAnsi="Times New Roman"/>
                <w:color w:val="auto"/>
                <w:sz w:val="20"/>
                <w:szCs w:val="20"/>
              </w:rPr>
            </w:pPr>
            <w:r>
              <w:rPr>
                <w:rFonts w:ascii="Times New Roman" w:eastAsia="Times New Roman" w:cs="Times New Roman" w:hAnsi="Times New Roman"/>
                <w:color w:val="auto"/>
                <w:position w:val="2"/>
                <w:sz w:val="20"/>
                <w:szCs w:val="20"/>
              </w:rPr>
              <w:t>%</w:t>
            </w:r>
          </w:p>
        </w:tc>
        <w:tc>
          <w:tcPr>
            <w:tcW w:w="1412"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color w:val="auto"/>
                <w:spacing w:val="6"/>
              </w:rPr>
              <w:t>预期性</w:t>
            </w:r>
          </w:p>
        </w:tc>
        <w:tc>
          <w:tcPr>
            <w:tcW w:w="2023"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lang w:val="en-US" w:eastAsia="zh-CN"/>
              </w:rPr>
            </w:pPr>
            <w:r>
              <w:rPr>
                <w:rFonts w:ascii="Times New Roman" w:cs="Times New Roman" w:hAnsi="Times New Roman" w:hint="eastAsia"/>
                <w:color w:val="auto"/>
                <w:spacing w:val="-2"/>
                <w:sz w:val="20"/>
                <w:szCs w:val="20"/>
                <w:lang w:val="en-US" w:eastAsia="zh-CN"/>
              </w:rPr>
              <w:t>100</w:t>
            </w:r>
          </w:p>
        </w:tc>
        <w:tc>
          <w:tcPr>
            <w:tcW w:w="279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lang w:val="en-US" w:eastAsia="zh-CN"/>
              </w:rPr>
            </w:pPr>
            <w:r>
              <w:rPr>
                <w:rFonts w:ascii="Times New Roman" w:cs="Times New Roman" w:hAnsi="Times New Roman" w:hint="eastAsia"/>
                <w:color w:val="auto"/>
                <w:spacing w:val="-2"/>
                <w:sz w:val="20"/>
                <w:szCs w:val="20"/>
                <w:lang w:val="en-US" w:eastAsia="zh-CN"/>
              </w:rPr>
              <w:t>100</w:t>
            </w:r>
          </w:p>
        </w:tc>
        <w:tc>
          <w:tcPr>
            <w:tcW w:w="263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lang w:val="en-US" w:eastAsia="zh-CN"/>
              </w:rPr>
            </w:pPr>
            <w:r>
              <w:rPr>
                <w:rFonts w:ascii="Times New Roman" w:cs="Times New Roman" w:hAnsi="Times New Roman" w:hint="eastAsia"/>
                <w:color w:val="auto"/>
                <w:spacing w:val="9"/>
                <w:sz w:val="20"/>
                <w:szCs w:val="20"/>
                <w:lang w:val="en-US" w:eastAsia="zh-CN"/>
              </w:rPr>
              <w:t>100</w:t>
            </w:r>
          </w:p>
        </w:tc>
        <w:tc>
          <w:tcPr>
            <w:tcW w:w="2717" w:type="dxa"/>
            <w:tcBorders>
              <w:left w:val="single" w:sz="2" w:space="0" w:color="000000"/>
            </w:tcBorders>
            <w:vAlign w:val="center"/>
          </w:tcPr>
          <w:p>
            <w:pPr>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eastAsia="宋体" w:cs="Times New Roman" w:hAnsi="Times New Roman"/>
                <w:color w:val="auto"/>
                <w:lang w:val="en-US" w:eastAsia="zh-CN"/>
              </w:rPr>
            </w:pPr>
            <w:r>
              <w:rPr>
                <w:rFonts w:ascii="Times New Roman" w:cs="Times New Roman" w:hAnsi="Times New Roman" w:hint="eastAsia"/>
                <w:color w:val="auto"/>
                <w:spacing w:val="9"/>
                <w:sz w:val="20"/>
                <w:szCs w:val="20"/>
                <w:lang w:val="en-US" w:eastAsia="zh-CN"/>
              </w:rPr>
              <w:t>100</w:t>
            </w:r>
          </w:p>
        </w:tc>
        <w:tc>
          <w:tcPr>
            <w:tcW w:w="2898" w:type="dxa"/>
            <w:tcBorders>
              <w:left w:val="single" w:sz="2" w:space="0" w:color="000000"/>
            </w:tcBorders>
            <w:vAlign w:val="center"/>
          </w:tcPr>
          <w:p>
            <w:pPr>
              <w:pStyle w:val="16"/>
              <w:keepNext w:val="0"/>
              <w:keepLines w:val="0"/>
              <w:pageBreakBefore w:val="0"/>
              <w:widowControl w:val="0"/>
              <w:kinsoku/>
              <w:wordWrap/>
              <w:overflowPunct/>
              <w:topLinePunct w:val="0"/>
              <w:autoSpaceDE w:val="0"/>
              <w:autoSpaceDN/>
              <w:bidi w:val="0"/>
              <w:adjustRightInd w:val="0"/>
              <w:snapToGrid w:val="0"/>
              <w:spacing w:line="240" w:lineRule="auto"/>
              <w:ind w:left="0" w:right="0" w:firstLine="0"/>
              <w:jc w:val="center"/>
              <w:textAlignment w:val="auto"/>
              <w:rPr>
                <w:rFonts w:ascii="Times New Roman" w:cs="Times New Roman" w:hAnsi="Times New Roman"/>
                <w:color w:val="auto"/>
              </w:rPr>
            </w:pPr>
            <w:r>
              <w:rPr>
                <w:rFonts w:ascii="Times New Roman" w:cs="Times New Roman" w:hAnsi="Times New Roman" w:hint="eastAsia"/>
                <w:snapToGrid w:val="0"/>
                <w:color w:val="000000"/>
                <w:spacing w:val="3"/>
                <w:kern w:val="0"/>
                <w:sz w:val="20"/>
                <w:szCs w:val="20"/>
                <w:lang w:val="en-US" w:eastAsia="zh-CN" w:bidi="ar-SA"/>
              </w:rPr>
              <w:t>固原</w:t>
            </w:r>
            <w:r>
              <w:rPr>
                <w:rFonts w:ascii="Times New Roman" w:eastAsia="宋体" w:cs="Times New Roman" w:hAnsi="Times New Roman"/>
                <w:snapToGrid w:val="0"/>
                <w:color w:val="000000"/>
                <w:spacing w:val="3"/>
                <w:kern w:val="0"/>
                <w:sz w:val="20"/>
                <w:szCs w:val="20"/>
                <w:lang w:val="en-US" w:eastAsia="zh-CN" w:bidi="ar-SA"/>
              </w:rPr>
              <w:t>生态环境</w:t>
            </w:r>
            <w:r>
              <w:rPr>
                <w:rFonts w:ascii="Times New Roman" w:cs="Times New Roman" w:hAnsi="Times New Roman" w:hint="eastAsia"/>
                <w:snapToGrid w:val="0"/>
                <w:color w:val="000000"/>
                <w:spacing w:val="3"/>
                <w:kern w:val="0"/>
                <w:sz w:val="20"/>
                <w:szCs w:val="20"/>
                <w:lang w:val="en-US" w:eastAsia="zh-CN" w:bidi="ar-SA"/>
              </w:rPr>
              <w:t>局泾源分局</w:t>
            </w:r>
          </w:p>
        </w:tc>
      </w:tr>
    </w:tbl>
    <w:p>
      <w:pPr>
        <w:keepNext w:val="0"/>
        <w:keepLines w:val="0"/>
        <w:pageBreakBefore w:val="0"/>
        <w:widowControl/>
        <w:kinsoku/>
        <w:wordWrap/>
        <w:overflowPunct/>
        <w:topLinePunct w:val="0"/>
        <w:autoSpaceDE w:val="0"/>
        <w:autoSpaceDN/>
        <w:bidi w:val="0"/>
        <w:adjustRightInd w:val="0"/>
        <w:snapToGrid/>
        <w:spacing w:before="113" w:line="360" w:lineRule="exact"/>
        <w:ind w:firstLineChars="300" w:firstLine="636"/>
        <w:textAlignment w:val="baseline"/>
        <w:rPr>
          <w:rFonts w:ascii="Times New Roman" w:eastAsia="宋体" w:cs="Times New Roman" w:hAnsi="Times New Roman"/>
          <w:sz w:val="20"/>
          <w:szCs w:val="20"/>
        </w:rPr>
      </w:pPr>
      <w:r>
        <w:rPr>
          <w:rFonts w:ascii="Times New Roman" w:eastAsia="宋体" w:cs="Times New Roman" w:hAnsi="Times New Roman"/>
          <w:spacing w:val="6"/>
          <w:sz w:val="20"/>
          <w:szCs w:val="20"/>
        </w:rPr>
        <w:t>备注：1.取水总量</w:t>
      </w:r>
      <w:r>
        <w:rPr>
          <w:rFonts w:ascii="Times New Roman" w:cs="Times New Roman" w:hAnsi="Times New Roman" w:hint="eastAsia"/>
          <w:spacing w:val="6"/>
          <w:sz w:val="20"/>
          <w:szCs w:val="20"/>
          <w:lang w:eastAsia="zh-CN"/>
        </w:rPr>
        <w:t>为自治区下达我县十四五取水指标</w:t>
      </w:r>
      <w:r>
        <w:rPr>
          <w:rFonts w:ascii="Times New Roman" w:eastAsia="宋体" w:cs="Times New Roman" w:hAnsi="Times New Roman"/>
          <w:spacing w:val="6"/>
          <w:sz w:val="20"/>
          <w:szCs w:val="20"/>
        </w:rPr>
        <w:t>指标。</w:t>
      </w:r>
    </w:p>
    <w:p>
      <w:pPr>
        <w:keepNext w:val="0"/>
        <w:keepLines w:val="0"/>
        <w:pageBreakBefore w:val="0"/>
        <w:kinsoku/>
        <w:wordWrap/>
        <w:overflowPunct/>
        <w:topLinePunct w:val="0"/>
        <w:autoSpaceDE w:val="0"/>
        <w:autoSpaceDN/>
        <w:bidi w:val="0"/>
        <w:adjustRightInd w:val="0"/>
        <w:snapToGrid/>
        <w:spacing w:line="360" w:lineRule="exact"/>
        <w:ind w:left="629" w:firstLineChars="300" w:firstLine="642"/>
        <w:rPr>
          <w:rFonts w:ascii="Times New Roman" w:eastAsia="宋体" w:cs="Times New Roman" w:hAnsi="Times New Roman"/>
          <w:spacing w:val="7"/>
          <w:position w:val="1"/>
          <w:sz w:val="20"/>
          <w:szCs w:val="20"/>
        </w:rPr>
      </w:pPr>
      <w:r>
        <w:rPr>
          <w:rFonts w:ascii="Times New Roman" w:cs="Times New Roman" w:hAnsi="Times New Roman" w:hint="eastAsia"/>
          <w:spacing w:val="7"/>
          <w:position w:val="1"/>
          <w:sz w:val="20"/>
          <w:szCs w:val="20"/>
          <w:lang w:val="en-US" w:eastAsia="zh-CN"/>
        </w:rPr>
        <w:t>2</w:t>
      </w:r>
      <w:r>
        <w:rPr>
          <w:rFonts w:ascii="Times New Roman" w:eastAsia="宋体" w:cs="Times New Roman" w:hAnsi="Times New Roman"/>
          <w:spacing w:val="7"/>
          <w:position w:val="1"/>
          <w:sz w:val="20"/>
          <w:szCs w:val="20"/>
        </w:rPr>
        <w:t>.灌溉面积包括农、林、牧人工灌溉面积和鱼塘人工补水面积。</w:t>
      </w:r>
    </w:p>
    <w:p>
      <w:pPr>
        <w:keepNext w:val="0"/>
        <w:keepLines w:val="0"/>
        <w:pageBreakBefore w:val="0"/>
        <w:kinsoku/>
        <w:wordWrap/>
        <w:overflowPunct/>
        <w:topLinePunct w:val="0"/>
        <w:autoSpaceDE w:val="0"/>
        <w:autoSpaceDN/>
        <w:bidi w:val="0"/>
        <w:adjustRightInd w:val="0"/>
        <w:snapToGrid/>
        <w:spacing w:line="360" w:lineRule="exact"/>
        <w:ind w:left="629" w:firstLineChars="300" w:firstLine="642"/>
        <w:rPr>
          <w:rFonts w:ascii="Times New Roman" w:eastAsia="宋体" w:cs="Times New Roman" w:hAnsi="Times New Roman"/>
          <w:spacing w:val="7"/>
          <w:position w:val="1"/>
          <w:sz w:val="20"/>
          <w:szCs w:val="20"/>
        </w:rPr>
      </w:pPr>
      <w:r>
        <w:rPr>
          <w:rFonts w:ascii="Times New Roman" w:cs="Times New Roman" w:hAnsi="Times New Roman" w:hint="eastAsia"/>
          <w:spacing w:val="7"/>
          <w:position w:val="1"/>
          <w:sz w:val="20"/>
          <w:szCs w:val="20"/>
          <w:lang w:val="en-US" w:eastAsia="zh-CN"/>
        </w:rPr>
        <w:t>3</w:t>
      </w:r>
      <w:r>
        <w:rPr>
          <w:rFonts w:ascii="Times New Roman" w:eastAsia="宋体" w:cs="Times New Roman" w:hAnsi="Times New Roman"/>
          <w:spacing w:val="7"/>
          <w:position w:val="1"/>
          <w:sz w:val="20"/>
          <w:szCs w:val="20"/>
        </w:rPr>
        <w:t>.农业用水量占比中农业用水不包括畜禽养殖、生态林灌溉、</w:t>
      </w:r>
      <w:r>
        <w:rPr>
          <w:rFonts w:ascii="Times New Roman" w:eastAsia="宋体" w:cs="Times New Roman" w:hAnsi="Times New Roman"/>
          <w:spacing w:val="7"/>
          <w:position w:val="1"/>
          <w:sz w:val="20"/>
          <w:szCs w:val="20"/>
          <w:lang w:val="en-US" w:eastAsia="zh-CN"/>
        </w:rPr>
        <w:t>自流灌区</w:t>
      </w:r>
      <w:r>
        <w:rPr>
          <w:rFonts w:ascii="Times New Roman" w:eastAsia="宋体" w:cs="Times New Roman" w:hAnsi="Times New Roman"/>
          <w:spacing w:val="7"/>
          <w:position w:val="1"/>
          <w:sz w:val="20"/>
          <w:szCs w:val="20"/>
        </w:rPr>
        <w:t>冬灌生态效应用水。</w:t>
      </w:r>
    </w:p>
    <w:p>
      <w:pPr>
        <w:keepNext w:val="0"/>
        <w:keepLines w:val="0"/>
        <w:pageBreakBefore w:val="0"/>
        <w:kinsoku/>
        <w:wordWrap/>
        <w:overflowPunct/>
        <w:topLinePunct w:val="0"/>
        <w:autoSpaceDE w:val="0"/>
        <w:autoSpaceDN/>
        <w:bidi w:val="0"/>
        <w:adjustRightInd w:val="0"/>
        <w:snapToGrid/>
        <w:spacing w:line="360" w:lineRule="exact"/>
        <w:ind w:left="629" w:firstLineChars="300" w:firstLine="642"/>
        <w:rPr>
          <w:rFonts w:ascii="Times New Roman" w:eastAsia="宋体" w:cs="Times New Roman" w:hAnsi="Times New Roman"/>
          <w:spacing w:val="7"/>
          <w:position w:val="1"/>
          <w:sz w:val="20"/>
          <w:szCs w:val="20"/>
        </w:rPr>
      </w:pPr>
      <w:r>
        <w:rPr>
          <w:rFonts w:ascii="Times New Roman" w:cs="Times New Roman" w:hAnsi="Times New Roman" w:hint="eastAsia"/>
          <w:spacing w:val="7"/>
          <w:position w:val="1"/>
          <w:sz w:val="20"/>
          <w:szCs w:val="20"/>
          <w:lang w:val="en-US" w:eastAsia="zh-CN"/>
        </w:rPr>
        <w:t>4</w:t>
      </w:r>
      <w:r>
        <w:rPr>
          <w:rFonts w:ascii="Times New Roman" w:eastAsia="宋体" w:cs="Times New Roman" w:hAnsi="Times New Roman"/>
          <w:spacing w:val="7"/>
          <w:position w:val="1"/>
          <w:sz w:val="20"/>
          <w:szCs w:val="20"/>
        </w:rPr>
        <w:t>.工业园区再生水利用率考核仅针对园区内已建成再生水厂并正常运行的工业园区。</w:t>
      </w:r>
    </w:p>
    <w:p/>
    <w:sectPr>
      <w:footerReference w:type="default" r:id="rId3"/>
      <w:pgSz w:w="23811" w:h="16838" w:orient="landscape"/>
      <w:pgMar w:top="1406" w:right="1440" w:bottom="1576" w:left="1440" w:header="851" w:footer="992" w:gutter="0"/>
      <w:cols w:num="1" w:space="0"/>
      <w:rtlGutter/>
      <w:docGrid w:type="lines" w:linePitch="314" w:charSpace="0"/>
    </w:sectPr>
  </w:body>
</w:document>
</file>

<file path=word/fontTable.xml><?xml version="1.0" encoding="utf-8"?>
<w:fonts xmlns:w="http://schemas.openxmlformats.org/wordprocessingml/2006/main" xmlns:r="http://schemas.openxmlformats.org/officeDocument/2006/relationships">
  <w:font w:name="Times New Roman">
    <w:altName w:val="DejaVu Sans"/>
    <w:panose1 w:val="02020603050405020304"/>
    <w:charset w:val="00"/>
    <w:family w:val="roman"/>
    <w:pitch w:val="variable"/>
    <w:sig w:usb0="20007A87" w:usb1="80000000" w:usb2="00000008" w:usb3="00000000" w:csb0="000001FF" w:csb1="00000000"/>
  </w:font>
  <w:font w:name="方正小标宋简体">
    <w:altName w:val="方正小标宋_GBK"/>
    <w:panose1 w:val="02000000000000000000"/>
    <w:charset w:val="86"/>
    <w:family w:val="auto"/>
    <w:pitch w:val="variable"/>
    <w:sig w:usb0="A00002BF" w:usb1="184F6CFA" w:usb2="00000012" w:usb3="00000000" w:csb0="00040001" w:csb1="00000000"/>
  </w:font>
  <w:font w:name="仿宋_GB2312">
    <w:altName w:val="方正仿宋_GBK"/>
    <w:panose1 w:val="02010609030101010101"/>
    <w:charset w:val="86"/>
    <w:family w:val="auto"/>
    <w:pitch w:val="variable"/>
    <w:sig w:usb0="00000001" w:usb1="080E0000" w:usb2="00000000" w:usb3="00000000" w:csb0="00040000" w:csb1="00000000"/>
  </w:font>
  <w:font w:name="方正黑体_GBK">
    <w:panose1 w:val="02000000000000000000"/>
    <w:charset w:val="86"/>
    <w:family w:val="auto"/>
    <w:pitch w:val="variable"/>
    <w:sig w:usb0="00000001" w:usb1="08000000" w:usb2="00000000" w:usb3="00000000" w:csb0="00040000" w:csb1="00000000"/>
  </w:font>
  <w:font w:name="楷体_GB2312">
    <w:altName w:val="方正楷体_GBK"/>
    <w:panose1 w:val="02010609030101010101"/>
    <w:charset w:val="86"/>
    <w:family w:val="modern"/>
    <w:pitch w:val="variable"/>
    <w:sig w:usb0="00000000" w:usb1="00000000" w:usb2="00000000" w:usb3="00000000" w:csb0="00040000" w:csb1="00000000"/>
  </w:font>
  <w:font w:name="方正楷体_GBK">
    <w:panose1 w:val="02000000000000000000"/>
    <w:charset w:val="86"/>
    <w:family w:val="auto"/>
    <w:pitch w:val="variable"/>
    <w:sig w:usb0="00000001" w:usb1="08000000" w:usb2="00000000" w:usb3="00000000" w:csb0="00040000" w:csb1="00000000"/>
  </w:font>
  <w:font w:name="宋体">
    <w:altName w:val="方正书宋_GBK"/>
    <w:panose1 w:val="00000000000000000000"/>
    <w:charset w:val="00"/>
    <w:family w:val="auto"/>
    <w:pitch w:val="variable"/>
    <w:sig w:usb0="00000000" w:usb1="00000000" w:usb2="00000000" w:usb3="00000000" w:csb0="00000000" w:csb1="00000000"/>
  </w:font>
  <w:font w:name="黑体">
    <w:altName w:val="方正黑体_GBK"/>
    <w:panose1 w:val="02010609060101010101"/>
    <w:charset w:val="86"/>
    <w:family w:val="auto"/>
    <w:pitch w:val="variable"/>
    <w:sig w:usb0="800002BF" w:usb1="38CF7CFA" w:usb2="00000016" w:usb3="00000000" w:csb0="00040001" w:csb1="00000000"/>
  </w:font>
  <w:font w:name="Arial">
    <w:altName w:val="DejaVu Sans"/>
    <w:panose1 w:val="020B0604020202020204"/>
    <w:charset w:val="01"/>
    <w:family w:val="swiss"/>
    <w:pitch w:val="variable"/>
    <w:sig w:usb0="E0002AFF" w:usb1="C0007843" w:usb2="00000009" w:usb3="00000000" w:csb0="400001FF" w:csb1="FFFF0000"/>
  </w:font>
  <w:font w:name="Lucida Sans">
    <w:panose1 w:val="020B0602030504020204"/>
    <w:charset w:val="00"/>
    <w:family w:val="auto"/>
    <w:pitch w:val="variable"/>
    <w:sig w:usb0="00000003" w:usb1="00000000" w:usb2="00000000" w:usb3="00000000" w:csb0="20000001" w:csb1="00000000"/>
  </w:font>
  <w:font w:name="Calibri">
    <w:altName w:val="DejaVu Sans"/>
    <w:panose1 w:val="020F0502020204030204"/>
    <w:charset w:val="00"/>
    <w:family w:val="swiss"/>
    <w:pitch w:val="variable"/>
    <w:sig w:usb0="00000000" w:usb1="00000000" w:usb2="00000001" w:usb3="00000000" w:csb0="0000019F" w:csb1="00000000"/>
  </w:font>
  <w:font w:name="Cambria">
    <w:altName w:val="DejaVu Sans"/>
    <w:panose1 w:val="02040503050406030204"/>
    <w:charset w:val="00"/>
    <w:family w:val="roman"/>
    <w:pitch w:val="variable"/>
    <w:sig w:usb0="00000000" w:usb1="00000000" w:usb2="02000000" w:usb3="00000000" w:csb0="2000019F" w:csb1="00000000"/>
  </w:font>
</w:fonts>
</file>

<file path=word/footer1.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spacing w:line="175" w:lineRule="auto"/>
      <w:ind w:left="10093"/>
      <w:rPr>
        <w:rFonts w:ascii="宋体" w:eastAsia="宋体" w:cs="宋体" w:hAnsi="宋体"/>
        <w:sz w:val="24"/>
        <w:szCs w:val="24"/>
      </w:rPr>
    </w:pPr>
    <w:r>
      <w:rPr>
        <w:sz w:val="24"/>
      </w:rPr>
      <mc:AlternateContent>
        <mc:Choice Requires="wps">
          <w:drawing>
            <wp:anchor distT="0" distB="0" distL="114300" distR="114300" simplePos="0" relativeHeight="15" behindDoc="0" locked="0" layoutInCell="1" hidden="0" allowOverlap="1">
              <wp:simplePos x="0" y="0"/>
              <wp:positionH relativeFrom="margin">
                <wp:align>center</wp:align>
              </wp:positionH>
              <wp:positionV relativeFrom="paragraph">
                <wp:posOffset>0</wp:posOffset>
              </wp:positionV>
              <wp:extent cx="278513" cy="162619"/>
              <wp:effectExtent l="0" t="0" r="0" b="0"/>
              <wp:wrapNone/>
              <wp:docPr id="2" name="文本框 2"/>
              <wp:cNvGraphicFramePr>
                <a:graphicFrameLocks noChangeAspect="0"/>
              </wp:cNvGraphicFramePr>
              <a:graphic>
                <a:graphicData uri="http://schemas.microsoft.com/office/word/2010/wordprocessingShape">
                  <wps:wsp>
                    <wps:cNvSpPr/>
                    <wps:spPr>
                      <a:xfrm rot="0">
                        <a:off x="0" y="0"/>
                        <a:ext cx="278513" cy="162619"/>
                      </a:xfrm>
                      <a:prstGeom prst="rect"/>
                      <a:noFill/>
                      <a:ln cmpd="sng" cap="flat">
                        <a:noFill/>
                        <a:prstDash val="solid"/>
                        <a:round/>
                      </a:ln>
                    </wps:spPr>
                    <wps:txbx id="1">
                      <w:txbxContent>
                        <w:p>
                          <w:pPr>
                            <w:pStyle w:val="15"/>
                            <w:tabs>
                              <w:tab w:val="center" w:pos="4153"/>
                              <w:tab w:val="right" w:pos="8306"/>
                            </w:tabs>
                            <w:rPr>
                              <w:rFonts w:ascii="Times New Roman" w:eastAsia="宋体" w:hAnsi="Times New Roman"/>
                              <w:sz w:val="22"/>
                              <w:szCs w:val="36"/>
                              <w:lang w:eastAsia="zh-CN"/>
                            </w:rPr>
                          </w:pPr>
                          <w:r>
                            <w:rPr>
                              <w:rFonts w:ascii="Times New Roman" w:hAnsi="Times New Roman"/>
                              <w:sz w:val="22"/>
                              <w:szCs w:val="36"/>
                              <w:lang w:eastAsia="zh-CN"/>
                            </w:rPr>
                            <w:fldChar w:fldCharType="begin"/>
                          </w:r>
                          <w:r>
                            <w:rPr>
                              <w:rFonts w:ascii="Times New Roman" w:hAnsi="Times New Roman"/>
                              <w:sz w:val="22"/>
                              <w:szCs w:val="36"/>
                              <w:lang w:eastAsia="zh-CN"/>
                            </w:rPr>
                            <w:instrText xml:space="preserve"> PAGE  \* MERGEFORMAT </w:instrText>
                          </w:r>
                          <w:r>
                            <w:rPr>
                              <w:rFonts w:ascii="Times New Roman" w:hAnsi="Times New Roman"/>
                              <w:sz w:val="22"/>
                              <w:szCs w:val="36"/>
                              <w:lang w:eastAsia="zh-CN"/>
                            </w:rPr>
                            <w:fldChar w:fldCharType="separate"/>
                          </w:r>
                          <w:r>
                            <w:rPr>
                              <w:rFonts w:ascii="Times New Roman" w:hAnsi="Times New Roman"/>
                              <w:sz w:val="22"/>
                              <w:szCs w:val="36"/>
                              <w:lang w:eastAsia="zh-CN"/>
                            </w:rPr>
                            <w:t>- 5 -</w:t>
                          </w:r>
                          <w:r>
                            <w:rPr>
                              <w:rFonts w:ascii="Times New Roman" w:hAnsi="Times New Roman"/>
                              <w:sz w:val="22"/>
                              <w:szCs w:val="36"/>
                              <w:lang w:eastAsia="zh-CN"/>
                            </w:rPr>
                            <w:fldChar w:fldCharType="end"/>
                          </w:r>
                        </w:p>
                      </w:txbxContent>
                    </wps:txbx>
                    <wps:bodyPr vert="horz" wrap="none" lIns="0" tIns="0" rIns="0" bIns="0" anchor="t" anchorCtr="0" upright="0">
                      <a:spAutoFit/>
                    </wps:bodyPr>
                  </wps:wsp>
                </a:graphicData>
              </a:graphic>
            </wp:anchor>
          </w:drawing>
        </mc:Choice>
        <mc:Fallback>
          <w:pict>
            <v:rect type="#_x0000_t1" id="文本框 2" o:spid="_x0000_s2" filled="f" stroked="f" strokeweight="-1.0pt" style="position:absolute;margin-left:0.0pt;margin-top:0.0pt;width:21.930176pt;height:12.804691pt;z-index:15;mso-position-horizontal:center;mso-position-horizontal-relative:margin;mso-position-vertical:absolute;mso-wrap-style:none;">
              <v:stroke/>
              <v:textbox id="848" inset="0mm,0mm,0mm,0mm" o:insetmode="custom" style="layout-flow:horizontal;v-text-anchor:top;mso-fit-shape-to-text:t;">
                <w:txbxContent>
                  <w:p>
                    <w:pPr>
                      <w:pStyle w:val="15"/>
                      <w:tabs>
                        <w:tab w:val="center" w:pos="4153"/>
                        <w:tab w:val="right" w:pos="8306"/>
                      </w:tabs>
                      <w:rPr>
                        <w:rFonts w:ascii="Times New Roman" w:eastAsia="宋体" w:hAnsi="Times New Roman"/>
                        <w:sz w:val="22"/>
                        <w:szCs w:val="36"/>
                        <w:lang w:eastAsia="zh-CN"/>
                      </w:rPr>
                    </w:pPr>
                    <w:r>
                      <w:rPr>
                        <w:rFonts w:ascii="Times New Roman" w:hAnsi="Times New Roman"/>
                        <w:sz w:val="22"/>
                        <w:szCs w:val="36"/>
                        <w:lang w:eastAsia="zh-CN"/>
                      </w:rPr>
                      <w:fldChar w:fldCharType="begin"/>
                    </w:r>
                    <w:r>
                      <w:rPr>
                        <w:rFonts w:ascii="Times New Roman" w:hAnsi="Times New Roman"/>
                        <w:sz w:val="22"/>
                        <w:szCs w:val="36"/>
                        <w:lang w:eastAsia="zh-CN"/>
                      </w:rPr>
                      <w:instrText xml:space="preserve"> PAGE  \* MERGEFORMAT </w:instrText>
                    </w:r>
                    <w:r>
                      <w:rPr>
                        <w:rFonts w:ascii="Times New Roman" w:hAnsi="Times New Roman"/>
                        <w:sz w:val="22"/>
                        <w:szCs w:val="36"/>
                        <w:lang w:eastAsia="zh-CN"/>
                      </w:rPr>
                      <w:fldChar w:fldCharType="separate"/>
                    </w:r>
                    <w:r>
                      <w:rPr>
                        <w:rFonts w:ascii="Times New Roman" w:hAnsi="Times New Roman"/>
                        <w:sz w:val="22"/>
                        <w:szCs w:val="36"/>
                        <w:lang w:eastAsia="zh-CN"/>
                      </w:rPr>
                      <w:t>- 5 -</w:t>
                    </w:r>
                    <w:r>
                      <w:rPr>
                        <w:rFonts w:ascii="Times New Roman" w:hAnsi="Times New Roman"/>
                        <w:sz w:val="22"/>
                        <w:szCs w:val="36"/>
                        <w:lang w:eastAsia="zh-CN"/>
                      </w:rPr>
                      <w:fldChar w:fldCharType="end"/>
                    </w:r>
                  </w:p>
                </w:txbxContent>
              </v:textbox>
            </v:rect>
          </w:pict>
        </mc:Fallback>
      </mc:AlternateContent>
    </w:r>
  </w:p>
</w:ftr>
</file>

<file path=word/footer2.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spacing w:line="175" w:lineRule="auto"/>
      <w:ind w:left="10093"/>
      <w:rPr>
        <w:rFonts w:ascii="宋体" w:eastAsia="宋体" w:cs="宋体" w:hAnsi="宋体"/>
        <w:sz w:val="24"/>
        <w:szCs w:val="24"/>
      </w:rPr>
    </w:pPr>
    <w:r>
      <w:rPr>
        <w:sz w:val="24"/>
      </w:rPr>
      <mc:AlternateContent>
        <mc:Choice Requires="wps">
          <w:drawing>
            <wp:anchor distT="0" distB="0" distL="114300" distR="114300" simplePos="0" relativeHeight="13" behindDoc="0" locked="0" layoutInCell="1" hidden="0" allowOverlap="1">
              <wp:simplePos x="0" y="0"/>
              <wp:positionH relativeFrom="margin">
                <wp:align>center</wp:align>
              </wp:positionH>
              <wp:positionV relativeFrom="paragraph">
                <wp:posOffset>0</wp:posOffset>
              </wp:positionV>
              <wp:extent cx="76200" cy="133052"/>
              <wp:effectExtent l="0" t="0" r="0" b="0"/>
              <wp:wrapNone/>
              <wp:docPr id="1" name="文本框 1"/>
              <wp:cNvGraphicFramePr>
                <a:graphicFrameLocks noChangeAspect="0"/>
              </wp:cNvGraphicFramePr>
              <a:graphic>
                <a:graphicData uri="http://schemas.microsoft.com/office/word/2010/wordprocessingShape">
                  <wps:wsp>
                    <wps:cNvSpPr/>
                    <wps:spPr>
                      <a:xfrm rot="0">
                        <a:off x="0" y="0"/>
                        <a:ext cx="76200" cy="133052"/>
                      </a:xfrm>
                      <a:prstGeom prst="rect"/>
                      <a:noFill/>
                      <a:ln cmpd="sng" cap="flat">
                        <a:noFill/>
                        <a:prstDash val="solid"/>
                        <a:round/>
                      </a:ln>
                    </wps:spPr>
                    <wps:txbx id="3">
                      <w:txbxContent>
                        <w:p>
                          <w:pPr>
                            <w:pStyle w:val="15"/>
                            <w:tabs>
                              <w:tab w:val="center" w:pos="4153"/>
                              <w:tab w:val="right" w:pos="8306"/>
                            </w:tabs>
                            <w:rPr>
                              <w:rFonts w:ascii="Times New Roman" w:eastAsia="宋体" w:hAnsi="Times New Roman"/>
                              <w:sz w:val="24"/>
                              <w:szCs w:val="40"/>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- 6 -</w:t>
                          </w:r>
                          <w:r>
                            <w:rPr>
                              <w:rFonts w:hint="eastAsia"/>
                              <w:lang w:eastAsia="zh-CN"/>
                            </w:rPr>
                            <w:fldChar w:fldCharType="end"/>
                          </w:r>
                        </w:p>
                      </w:txbxContent>
                    </wps:txbx>
                    <wps:bodyPr vert="horz" wrap="none" lIns="0" tIns="0" rIns="0" bIns="0" anchor="t" anchorCtr="0" upright="0">
                      <a:spAutoFit/>
                    </wps:bodyPr>
                  </wps:wsp>
                </a:graphicData>
              </a:graphic>
            </wp:anchor>
          </w:drawing>
        </mc:Choice>
        <mc:Fallback>
          <w:pict>
            <v:rect type="#_x0000_t1" id="文本框 1" o:spid="_x0000_s4" filled="f" stroked="f" strokeweight="-1.0pt" style="position:absolute;margin-left:0.0pt;margin-top:0.0pt;width:6.0pt;height:10.4765625pt;z-index:13;mso-position-horizontal:center;mso-position-horizontal-relative:margin;mso-position-vertical:absolute;mso-wrap-style:none;">
              <v:stroke/>
              <v:textbox id="849" inset="0mm,0mm,0mm,0mm" o:insetmode="custom" style="layout-flow:horizontal;v-text-anchor:top;mso-fit-shape-to-text:t;">
                <w:txbxContent>
                  <w:p>
                    <w:pPr>
                      <w:pStyle w:val="15"/>
                      <w:tabs>
                        <w:tab w:val="center" w:pos="4153"/>
                        <w:tab w:val="right" w:pos="8306"/>
                      </w:tabs>
                      <w:rPr>
                        <w:rFonts w:ascii="Times New Roman" w:eastAsia="宋体" w:hAnsi="Times New Roman"/>
                        <w:sz w:val="24"/>
                        <w:szCs w:val="40"/>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- 6 -</w:t>
                    </w:r>
                    <w:r>
                      <w:rPr>
                        <w:rFonts w:hint="eastAsia"/>
                        <w:lang w:eastAsia="zh-CN"/>
                      </w:rPr>
                      <w:fldChar w:fldCharType="end"/>
                    </w:r>
                  </w:p>
                </w:txbxContent>
              </v:textbox>
            </v:rect>
          </w:pict>
        </mc:Fallback>
      </mc:AlternateContent>
    </w:r>
  </w:p>
</w:ftr>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00"/>
  <w:bordersDoNotSurroundHeader/>
  <w:bordersDoNotSurroundFooter/>
  <w:defaultTabStop w:val="420"/>
  <w:drawingGridHorizontalSpacing w:val="105"/>
  <w:drawingGridVerticalSpacing w:val="157"/>
  <w:displayHorizontalDrawingGridEvery w:val="0"/>
  <w:displayVerticalDrawingGridEvery w:val="2"/>
  <w:characterSpacingControl w:val="compressPunctuation"/>
  <w:compat>
    <w:spaceForUL/>
    <w:balanceSingleByteDoubleByteWidth/>
    <w:ulTrailSpace/>
    <w:doNotExpandShiftReturn/>
    <w:adjustLineHeightInTable/>
    <w:compatSetting w:name="compatibilityMode" w:uri="http://schemas.microsoft.com/office/word" w:val="14"/>
  </w:compat>
  <w:docVars>
    <w:docVar w:name="commondata" w:val="eyJoZGlkIjoiMjc4MWZiODdiZWUzYjI2MzY4OTQ1MWNhZDE2NTUyZTIifQ=="/>
  </w:docVars>
  <m:mathPr>
    <m:mathFont m:val="Cambria Math"/>
    <m:brkBin m:val="before"/>
    <m:brkBinSub m:val="--"/>
    <m:smallFrac m:val="0"/>
    <m:dispDef/>
    <m:lMargin m:val="0"/>
    <m:rMargin m:val="0"/>
    <m:defJc m:val="centerGroup"/>
    <m:wrapIndent m:val="1440"/>
    <m:intLim m:val="subSup"/>
    <m:naryLim m:val="undOvr"/>
  </m:mathPr>
  <w:doNotIncludeSubdocsInStats/>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Lucida Sans"/>
        <w:lang w:val="en-US" w:eastAsia="zh-CN" w:bidi="ar-SA"/>
      </w:rPr>
    </w:rPrDefault>
    <w:pPrDefault/>
  </w:docDefaults>
  <w:style w:type="paragraph" w:default="1" w:styleId="0">
    <w:name w:val="Normal"/>
    <w:qFormat/>
    <w:next w:val="2"/>
    <w:pPr>
      <w:widowControl w:val="0"/>
      <w:jc w:val="both"/>
    </w:pPr>
    <w:rPr>
      <w:rFonts w:ascii="Calibri" w:eastAsia="宋体" w:cs="Times New Roman" w:hAnsi="Calibri"/>
      <w:kern w:val="2"/>
      <w:sz w:val="21"/>
      <w:szCs w:val="24"/>
      <w:lang w:val="en-US" w:eastAsia="zh-CN" w:bidi="ar-SA"/>
    </w:rPr>
  </w:style>
  <w:style w:type="paragraph" w:styleId="1">
    <w:name w:val="heading 1"/>
    <w:qFormat/>
    <w:basedOn w:val="0"/>
    <w:next w:val="0"/>
    <w:link w:val="1Char"/>
    <w:pPr>
      <w:keepNext/>
      <w:keepLines/>
      <w:spacing w:before="340" w:after="330" w:line="578" w:lineRule="auto"/>
      <w:outlineLvl w:val="0"/>
    </w:pPr>
    <w:rPr>
      <w:b/>
      <w:bCs/>
      <w:kern w:val="44"/>
      <w:sz w:val="44"/>
      <w:szCs w:val="44"/>
    </w:rPr>
  </w:style>
  <w:style w:type="character" w:customStyle="1" w:styleId="1Char">
    <w:name w:val="heading 1 Char"/>
    <w:basedOn w:val="10"/>
    <w:link w:val="1"/>
    <w:rPr>
      <w:rFonts w:ascii="Calibri" w:eastAsia="宋体" w:cs="Times New Roman" w:hAnsi="Calibri"/>
      <w:b/>
      <w:bCs/>
      <w:kern w:val="44"/>
      <w:sz w:val="44"/>
      <w:szCs w:val="44"/>
      <w:lang w:val="en-US" w:eastAsia="zh-CN" w:bidi="ar-SA"/>
    </w:rPr>
  </w:style>
  <w:style w:type="paragraph" w:styleId="2">
    <w:name w:val="heading 2"/>
    <w:qFormat/>
    <w:basedOn w:val="0"/>
    <w:next w:val="0"/>
    <w:link w:val="2Char"/>
    <w:pPr>
      <w:keepNext/>
      <w:keepLines/>
      <w:spacing w:before="260" w:after="260" w:line="415" w:lineRule="auto"/>
      <w:outlineLvl w:val="1"/>
    </w:pPr>
    <w:rPr>
      <w:rFonts w:ascii="Cambria" w:hAnsi="Cambria"/>
      <w:b/>
      <w:bCs/>
      <w:szCs w:val="32"/>
    </w:rPr>
  </w:style>
  <w:style w:type="character" w:customStyle="1" w:styleId="2Char">
    <w:name w:val="heading 2 Char"/>
    <w:basedOn w:val="10"/>
    <w:link w:val="2"/>
    <w:rPr>
      <w:rFonts w:ascii="Cambria" w:eastAsia="宋体" w:cs="Times New Roman" w:hAnsi="Cambria"/>
      <w:b/>
      <w:bCs/>
      <w:kern w:val="2"/>
      <w:sz w:val="21"/>
      <w:szCs w:val="32"/>
      <w:lang w:val="en-US" w:eastAsia="zh-CN" w:bidi="ar-SA"/>
    </w:rPr>
  </w:style>
  <w:style w:type="paragraph" w:styleId="3">
    <w:name w:val="heading 3"/>
    <w:qFormat/>
    <w:basedOn w:val="0"/>
    <w:next w:val="0"/>
    <w:link w:val="3Char"/>
    <w:pPr>
      <w:keepNext/>
      <w:keepLines/>
      <w:spacing w:before="260" w:after="260" w:line="415" w:lineRule="auto"/>
      <w:outlineLvl w:val="2"/>
    </w:pPr>
    <w:rPr>
      <w:b/>
      <w:bCs/>
      <w:sz w:val="32"/>
      <w:szCs w:val="32"/>
    </w:rPr>
  </w:style>
  <w:style w:type="character" w:customStyle="1" w:styleId="3Char">
    <w:name w:val="heading 3 Char"/>
    <w:basedOn w:val="10"/>
    <w:link w:val="3"/>
    <w:rPr>
      <w:rFonts w:ascii="Calibri" w:eastAsia="宋体" w:cs="Times New Roman" w:hAnsi="Calibri"/>
      <w:b/>
      <w:bCs/>
      <w:kern w:val="2"/>
      <w:sz w:val="32"/>
      <w:szCs w:val="32"/>
      <w:lang w:val="en-US" w:eastAsia="zh-CN" w:bidi="ar-SA"/>
    </w:rPr>
  </w:style>
  <w:style w:type="character" w:default="1" w:styleId="10">
    <w:name w:val="Default Paragraph Font"/>
    <w:qFormat/>
  </w:style>
  <w:style w:type="paragraph" w:styleId="15">
    <w:name w:val="footer"/>
    <w:qFormat/>
    <w:basedOn w:val="0"/>
    <w:pPr>
      <w:tabs>
        <w:tab w:val="center" w:pos="4153"/>
        <w:tab w:val="right" w:pos="8306"/>
      </w:tabs>
      <w:snapToGrid w:val="0"/>
      <w:jc w:val="left"/>
    </w:pPr>
    <w:rPr>
      <w:sz w:val="18"/>
    </w:rPr>
  </w:style>
  <w:style w:type="paragraph" w:customStyle="1" w:styleId="16">
    <w:name w:val="Table Text"/>
    <w:qFormat/>
    <w:basedOn w:val="0"/>
    <w:rPr>
      <w:rFonts w:ascii="宋体" w:eastAsia="宋体" w:cs="宋体" w:hAnsi="宋体"/>
      <w:sz w:val="20"/>
      <w:szCs w:val="20"/>
      <w:lang w:val="en-US" w:bidi="ar-SA"/>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styles" Target="styles.xml"/><Relationship Id="rId5" Type="http://schemas.openxmlformats.org/officeDocument/2006/relationships/fontTable" Target="fontTable.xml"/><Relationship Id="rId6" Type="http://schemas.openxmlformats.org/officeDocument/2006/relationships/customXml" Target="../customXml/item1.xml"/><Relationship Id="rId7" Type="http://schemas.openxmlformats.org/officeDocument/2006/relationships/theme" Target="theme/theme1.xml"/></Relationships>
</file>

<file path=word/theme/theme1.xml><?xml version="1.0" encoding="utf-8"?>
<a:theme xmlns:a="http://schemas.openxmlformats.org/drawingml/2006/main" name="WPS">
  <a:themeElements>
    <a:clrScheme name="WPS">
      <a:dk1>
        <a:srgbClr val="000000"/>
      </a:dk1>
      <a:lt1>
        <a:srgbClr val="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
        <a:ea typeface=""/>
        <a:cs typeface=""/>
      </a:majorFont>
      <a:minorFont>
        <a:latin typeface=""/>
        <a:ea typeface=""/>
        <a:cs typeface=""/>
      </a:minorFont>
    </a:fontScheme>
    <a:fmtScheme name="WPS">
      <a:fillStyleLst>
        <a:solidFill>
          <a:schemeClr val="phClr"/>
        </a:solidFill>
        <a:gradFill rotWithShape="1">
          <a:gsLst>
            <a:gs pos="0">
              <a:schemeClr val="phClr">
                <a:lumOff val="17500"/>
              </a:schemeClr>
            </a:gs>
            <a:gs pos="100000">
              <a:schemeClr val="phClr"/>
            </a:gs>
          </a:gsLst>
          <a:lin ang="2700000" scaled="1"/>
        </a:gradFill>
        <a:gradFill rotWithShape="1">
          <a:gsLst>
            <a:gs pos="0">
              <a:schemeClr val="phClr">
                <a:hueOff val="-2520000"/>
              </a:schemeClr>
            </a:gs>
            <a:gs pos="100000">
              <a:schemeClr val="phClr"/>
            </a:gs>
          </a:gsLst>
          <a:lin ang="2700000" scaled="1"/>
        </a:gradFill>
      </a:fillStyleLst>
      <a:lnStyleLst>
        <a:ln w="12700" cmpd="sng" cap="flat">
          <a:solidFill>
            <a:schemeClr val="phClr"/>
          </a:solidFill>
          <a:prstDash val="solid"/>
          <a:miter/>
        </a:ln>
        <a:ln w="12700" cmpd="sng" cap="flat">
          <a:solidFill>
            <a:schemeClr val="phClr"/>
          </a:solidFill>
          <a:prstDash val="solid"/>
          <a:miter/>
        </a:ln>
        <a:ln w="12700" cmpd="sng" cap="flat">
          <a:gradFill rotWithShape="1">
            <a:gsLst>
              <a:gs pos="0">
                <a:schemeClr val="phClr">
                  <a:hueOff val="-4200000"/>
                </a:schemeClr>
              </a:gs>
              <a:gs pos="100000">
                <a:schemeClr val="phClr"/>
              </a:gs>
            </a:gsLst>
            <a:lin ang="2700000" scaled="1"/>
          </a:gradFill>
          <a:prstDash val="solid"/>
          <a:miter/>
        </a:ln>
      </a:lnStyleLst>
      <a:effectStyleLst>
        <a:effectStyle>
          <a:effectLst>
            <a:outerShdw sx="100000" sy="100000" algn="ctr" rotWithShape="0" blurRad="101600" dist="50800" dir="5400000">
              <a:schemeClr val="phClr">
                <a:alpha val="60000"/>
              </a:schemeClr>
            </a:outerShdw>
          </a:effectLst>
        </a:effectStyle>
        <a:effectStyle>
          <a:effectLst>
            <a:reflection stA="50000" endA="300" endPos="40000" dist="25400" dir="5400000" sy="-100000" algn="bl" rotWithShape="0"/>
          </a:effectLst>
        </a:effectStyle>
        <a:effectStyle>
          <a:effectLst>
            <a:outerShdw sx="100000" sy="100000" algn="ctr" rotWithShape="0" blurRad="57150" dist="19050" dir="5400000">
              <a:srgbClr val="000000">
                <a:alpha val="62745"/>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1"/>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ustomData xmlns="http://www.yozosoft.com.cn/officeDocument/2016/customData">
  <customProps>
    <docPr revisions="3 0 5 0 0 0 1 0 0 0 3000 0 1 1 1 1"/>
    <sectPr/>
    <sectPr/>
    <sectPr/>
  </customProps>
</customData>
</file>

<file path=customXml/itemProps1.xml><?xml version="1.0" encoding="utf-8"?>
<ds:datastoreItem xmlns:ds="http://schemas.openxmlformats.org/officeDocument/2006/customXml" ds:itemID="{CAF61989-3F04-4452-A034-4F9A99420106}">
  <ds:schemaRefs>
    <ds:schemaRef ds:uri="http://www.yozosoft.com.cn/officeDocument/2016/customData"/>
  </ds:schemaRefs>
</ds:datastoreItem>
</file>

<file path=docProps/app.xml><?xml version="1.0" encoding="utf-8"?>
<Properties xmlns="http://schemas.openxmlformats.org/officeDocument/2006/extended-properties">
  <Template>Normal.eit</Template>
  <TotalTime>1</TotalTime>
  <Application>WPS_Yozo_Office9.0.5233.191ZH.S1</Application>
  <Pages>6</Pages>
  <Words>0</Words>
  <Characters>2937</Characters>
  <Lines>0</Lines>
  <Paragraphs>34</Paragraphs>
  <CharactersWithSpaces>3917</CharactersWithSpaces>
</Properties>
</file>

<file path=docProps/core.xml><?xml version="1.0" encoding="utf-8"?>
<cp:coreProperties xmlns:cp="http://schemas.openxmlformats.org/package/2006/metadata/core-properties" xmlns:dc="http://purl.org/dc/elements/1.1/" xmlns:dcterms="http://purl.org/dc/terms/" xmlns:xsi="http://www.w3.org/2001/XMLSchema-instance">
  <dc:creator>hp</dc:creator>
  <cp:lastModifiedBy>zfu</cp:lastModifiedBy>
  <cp:revision>1</cp:revision>
  <dcterms:created xsi:type="dcterms:W3CDTF">2024-04-07T16:25:00Z</dcterms:created>
  <dcterms:modified xsi:type="dcterms:W3CDTF">2024-10-23T01:36:43Z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2052-11.8.2.10422</vt:lpwstr>
  </property>
  <property fmtid="{D5CDD505-2E9C-101B-9397-08002B2CF9AE}" pid="3" name="ICV">
    <vt:lpwstr>BF5116E2E0964A309C84B4EA115E357C_11</vt:lpwstr>
  </property>
</Properties>
</file>